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CBA4C" w14:textId="77777777" w:rsidR="00F45F28" w:rsidRPr="00E90670" w:rsidRDefault="00F45F28" w:rsidP="00F45F28">
      <w:pPr>
        <w:jc w:val="center"/>
      </w:pPr>
      <w:bookmarkStart w:id="0" w:name="tjv98qyk1vnd" w:colFirst="0" w:colLast="0"/>
      <w:bookmarkEnd w:id="0"/>
      <w:r>
        <w:rPr>
          <w:noProof/>
        </w:rPr>
        <w:drawing>
          <wp:inline distT="0" distB="0" distL="0" distR="0" wp14:anchorId="4EC3DDD6" wp14:editId="4B22279E">
            <wp:extent cx="1004701" cy="99060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701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56C02C" wp14:editId="331747C7">
            <wp:extent cx="1054605" cy="876002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65" cy="88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29776F" wp14:editId="178E128F">
            <wp:extent cx="1051755" cy="872957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10" cy="89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19F7" w14:textId="77777777" w:rsidR="00F45F28" w:rsidRDefault="00F45F28">
      <w:pPr>
        <w:pStyle w:val="a3"/>
        <w:spacing w:line="326" w:lineRule="auto"/>
        <w:ind w:left="993" w:firstLine="0"/>
        <w:jc w:val="center"/>
        <w:rPr>
          <w:rFonts w:asciiTheme="majorHAnsi" w:hAnsiTheme="majorHAnsi" w:cstheme="majorHAnsi"/>
          <w:sz w:val="24"/>
          <w:szCs w:val="24"/>
          <w:lang w:val="ru-RU"/>
        </w:rPr>
      </w:pPr>
    </w:p>
    <w:p w14:paraId="4DFA7C3D" w14:textId="0705C751" w:rsidR="00A43CB8" w:rsidRPr="00A562E1" w:rsidRDefault="00000000">
      <w:pPr>
        <w:pStyle w:val="a3"/>
        <w:spacing w:line="326" w:lineRule="auto"/>
        <w:ind w:left="993" w:firstLine="0"/>
        <w:jc w:val="center"/>
        <w:rPr>
          <w:rFonts w:asciiTheme="majorHAnsi" w:hAnsiTheme="majorHAnsi" w:cstheme="majorHAnsi"/>
          <w:sz w:val="24"/>
          <w:szCs w:val="24"/>
        </w:rPr>
      </w:pPr>
      <w:r w:rsidRPr="00A562E1">
        <w:rPr>
          <w:rFonts w:asciiTheme="majorHAnsi" w:hAnsiTheme="majorHAnsi" w:cstheme="majorHAnsi"/>
          <w:sz w:val="24"/>
          <w:szCs w:val="24"/>
        </w:rPr>
        <w:t xml:space="preserve">Технические требования к автомобилям </w:t>
      </w:r>
      <w:bookmarkStart w:id="1" w:name="wnt48rls196c" w:colFirst="0" w:colLast="0"/>
      <w:bookmarkEnd w:id="1"/>
      <w:r w:rsidRPr="00A562E1">
        <w:rPr>
          <w:rFonts w:asciiTheme="majorHAnsi" w:hAnsiTheme="majorHAnsi" w:cstheme="majorHAnsi"/>
          <w:sz w:val="24"/>
          <w:szCs w:val="24"/>
        </w:rPr>
        <w:t>для RFC Тамбов</w:t>
      </w:r>
    </w:p>
    <w:p w14:paraId="61824D55" w14:textId="77777777" w:rsidR="00A43CB8" w:rsidRPr="00A562E1" w:rsidRDefault="00000000">
      <w:pPr>
        <w:pStyle w:val="1"/>
        <w:numPr>
          <w:ilvl w:val="0"/>
          <w:numId w:val="17"/>
        </w:numPr>
        <w:tabs>
          <w:tab w:val="left" w:pos="1135"/>
        </w:tabs>
        <w:spacing w:before="1"/>
        <w:ind w:hanging="335"/>
        <w:rPr>
          <w:rFonts w:asciiTheme="majorHAnsi" w:hAnsiTheme="majorHAnsi" w:cstheme="majorHAnsi"/>
          <w:sz w:val="20"/>
          <w:szCs w:val="20"/>
        </w:rPr>
      </w:pPr>
      <w:bookmarkStart w:id="2" w:name="vjsolixhs7mq" w:colFirst="0" w:colLast="0"/>
      <w:bookmarkEnd w:id="2"/>
      <w:r w:rsidRPr="00A562E1">
        <w:rPr>
          <w:rFonts w:asciiTheme="majorHAnsi" w:hAnsiTheme="majorHAnsi" w:cstheme="majorHAnsi"/>
          <w:sz w:val="20"/>
          <w:szCs w:val="20"/>
        </w:rPr>
        <w:t>Общие положения</w:t>
      </w:r>
    </w:p>
    <w:p w14:paraId="5EDDAB84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5"/>
        </w:tabs>
        <w:spacing w:before="173"/>
        <w:ind w:hanging="468"/>
        <w:rPr>
          <w:rFonts w:asciiTheme="majorHAnsi" w:hAnsiTheme="majorHAnsi" w:cstheme="majorHAnsi"/>
        </w:rPr>
      </w:pPr>
      <w:bookmarkStart w:id="3" w:name="5yibhqsdy0e7" w:colFirst="0" w:colLast="0"/>
      <w:bookmarkEnd w:id="3"/>
      <w:r w:rsidRPr="00A562E1">
        <w:rPr>
          <w:rFonts w:asciiTheme="majorHAnsi" w:hAnsiTheme="majorHAnsi" w:cstheme="majorHAnsi"/>
        </w:rPr>
        <w:t>Экипировка</w:t>
      </w:r>
    </w:p>
    <w:p w14:paraId="7909C788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spacing w:before="134" w:line="285" w:lineRule="auto"/>
        <w:ind w:right="33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Шлемы, применяемые на этапах всех соревнований по трофи-спринту, должны иметь жесткую наружную оболочку, энергопоглощающую (пенополиуретановую, пенопластовую и т.д.) внутреннюю вставку, являющуюся неотъемлемой частью конструкции шлема. Недопустимо применение строительных касок и любых мягких шлемов. Недопустимо применение хоккейных шлемов. При установке устройств связи на шлем разрешается применение только оригинальных крепежных кронштейнов, применение самодельных металлических кронштейнов, пластин, накладок запрещено.</w:t>
      </w:r>
    </w:p>
    <w:p w14:paraId="0738B1C8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spacing w:line="285" w:lineRule="auto"/>
        <w:ind w:right="33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На трассе СУ экипажи должны быть экипированы в жилеты (куртки, майки и т.п.) ярких сигнальных (желтый, красный, ярко-зеленый) цветов.</w:t>
      </w:r>
    </w:p>
    <w:p w14:paraId="2509056C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spacing w:line="285" w:lineRule="auto"/>
        <w:ind w:right="35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Автомобили должны быть укомплектованы автомобильной аптечкой. Все составляющие аптечки должны соответствовать сроку годности и не иметь видимых следов повреждения упаковки. Аптечка должна находиться в легкодоступном месте и иметь водонепроницаемую упаковку.</w:t>
      </w:r>
    </w:p>
    <w:p w14:paraId="6621C9D0" w14:textId="77777777" w:rsidR="00A43CB8" w:rsidRPr="00A562E1" w:rsidRDefault="00A43CB8">
      <w:pPr>
        <w:pBdr>
          <w:top w:val="nil"/>
          <w:left w:val="nil"/>
          <w:bottom w:val="nil"/>
          <w:right w:val="nil"/>
          <w:between w:val="nil"/>
        </w:pBdr>
        <w:spacing w:before="37"/>
        <w:rPr>
          <w:rFonts w:asciiTheme="majorHAnsi" w:hAnsiTheme="majorHAnsi" w:cstheme="majorHAnsi"/>
          <w:color w:val="000000"/>
          <w:sz w:val="20"/>
          <w:szCs w:val="20"/>
        </w:rPr>
      </w:pPr>
    </w:p>
    <w:p w14:paraId="394818A3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5"/>
        </w:tabs>
        <w:spacing w:before="1"/>
        <w:ind w:hanging="483"/>
        <w:rPr>
          <w:rFonts w:asciiTheme="majorHAnsi" w:hAnsiTheme="majorHAnsi" w:cstheme="majorHAnsi"/>
        </w:rPr>
      </w:pPr>
      <w:bookmarkStart w:id="4" w:name="8ghrsv3toned" w:colFirst="0" w:colLast="0"/>
      <w:bookmarkEnd w:id="4"/>
      <w:r w:rsidRPr="00A562E1">
        <w:rPr>
          <w:rFonts w:asciiTheme="majorHAnsi" w:hAnsiTheme="majorHAnsi" w:cstheme="majorHAnsi"/>
        </w:rPr>
        <w:t>Каркас безопасности</w:t>
      </w:r>
    </w:p>
    <w:p w14:paraId="1DE60A85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spacing w:before="133" w:line="285" w:lineRule="auto"/>
        <w:ind w:right="3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Для автомобилей категории ТР2 и Абсолютный обязательно наличие каркаса безопасности. Для остальных категорий — рекомендуется.</w:t>
      </w:r>
    </w:p>
    <w:p w14:paraId="1D2E59F9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spacing w:line="285" w:lineRule="auto"/>
        <w:ind w:right="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Минимально должна присутствовать главная предохранительная дуга с задними подпорками и диагональным элементом.</w:t>
      </w:r>
    </w:p>
    <w:p w14:paraId="163E6E24" w14:textId="77777777" w:rsidR="00A43CB8" w:rsidRPr="00A562E1" w:rsidRDefault="00A43CB8">
      <w:pPr>
        <w:pBdr>
          <w:top w:val="nil"/>
          <w:left w:val="nil"/>
          <w:bottom w:val="nil"/>
          <w:right w:val="nil"/>
          <w:between w:val="nil"/>
        </w:pBdr>
        <w:spacing w:before="43"/>
        <w:rPr>
          <w:rFonts w:asciiTheme="majorHAnsi" w:hAnsiTheme="majorHAnsi" w:cstheme="majorHAnsi"/>
          <w:color w:val="000000"/>
          <w:sz w:val="20"/>
          <w:szCs w:val="20"/>
        </w:rPr>
      </w:pPr>
    </w:p>
    <w:p w14:paraId="741415E5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5"/>
        </w:tabs>
        <w:spacing w:before="1"/>
        <w:ind w:hanging="483"/>
        <w:rPr>
          <w:rFonts w:asciiTheme="majorHAnsi" w:hAnsiTheme="majorHAnsi" w:cstheme="majorHAnsi"/>
        </w:rPr>
      </w:pPr>
      <w:bookmarkStart w:id="5" w:name="t6pgcsjun47v" w:colFirst="0" w:colLast="0"/>
      <w:bookmarkEnd w:id="5"/>
      <w:r w:rsidRPr="00A562E1">
        <w:rPr>
          <w:rFonts w:asciiTheme="majorHAnsi" w:hAnsiTheme="majorHAnsi" w:cstheme="majorHAnsi"/>
        </w:rPr>
        <w:t>Огнетушители</w:t>
      </w:r>
    </w:p>
    <w:p w14:paraId="4198E296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spacing w:before="127" w:line="285" w:lineRule="auto"/>
        <w:ind w:right="3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Автомобили должны быть оборудованы огнетушителями заводского изготовления, содержащие не менее 4 кг огнегасящего состава (бромэтил, углекислота, огнегасящий порошок), сосредоточенного в одном или двух баллонах.. Огнетушители должны располагаться в легкодоступных для экипажа местах, при условии нахождении экипажа на своих местах.</w:t>
      </w:r>
    </w:p>
    <w:p w14:paraId="213959A7" w14:textId="77777777" w:rsidR="00A43CB8" w:rsidRPr="00A562E1" w:rsidRDefault="00A43CB8" w:rsidP="00040751">
      <w:p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spacing w:before="4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3031283F" w14:textId="34D9AFB5" w:rsidR="00040751" w:rsidRDefault="00040751">
      <w:pPr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br w:type="page"/>
      </w:r>
    </w:p>
    <w:p w14:paraId="1E36925D" w14:textId="77777777" w:rsidR="00A43CB8" w:rsidRPr="00A562E1" w:rsidRDefault="00A43CB8">
      <w:pPr>
        <w:pBdr>
          <w:top w:val="nil"/>
          <w:left w:val="nil"/>
          <w:bottom w:val="nil"/>
          <w:right w:val="nil"/>
          <w:between w:val="nil"/>
        </w:pBdr>
        <w:spacing w:before="152"/>
        <w:rPr>
          <w:rFonts w:asciiTheme="majorHAnsi" w:hAnsiTheme="majorHAnsi" w:cstheme="majorHAnsi"/>
          <w:color w:val="000000"/>
          <w:sz w:val="20"/>
          <w:szCs w:val="20"/>
        </w:rPr>
      </w:pPr>
    </w:p>
    <w:p w14:paraId="68E1C4C9" w14:textId="1AACFB09" w:rsidR="00A43CB8" w:rsidRPr="00A562E1" w:rsidRDefault="00000000" w:rsidP="00A562E1">
      <w:pPr>
        <w:pStyle w:val="1"/>
        <w:numPr>
          <w:ilvl w:val="0"/>
          <w:numId w:val="17"/>
        </w:numPr>
        <w:pBdr>
          <w:bottom w:val="single" w:sz="4" w:space="1" w:color="auto"/>
        </w:pBdr>
        <w:tabs>
          <w:tab w:val="left" w:pos="1135"/>
        </w:tabs>
        <w:ind w:hanging="335"/>
        <w:rPr>
          <w:rFonts w:asciiTheme="majorHAnsi" w:hAnsiTheme="majorHAnsi" w:cstheme="majorHAnsi"/>
          <w:b/>
          <w:bCs/>
          <w:sz w:val="20"/>
          <w:szCs w:val="20"/>
        </w:rPr>
      </w:pPr>
      <w:bookmarkStart w:id="6" w:name="ko2kpyi7cxl3" w:colFirst="0" w:colLast="0"/>
      <w:bookmarkStart w:id="7" w:name="_mt15ksud15sq" w:colFirst="0" w:colLast="0"/>
      <w:bookmarkEnd w:id="6"/>
      <w:bookmarkEnd w:id="7"/>
      <w:r w:rsidRPr="00A562E1">
        <w:rPr>
          <w:rFonts w:asciiTheme="majorHAnsi" w:hAnsiTheme="majorHAnsi" w:cstheme="majorHAnsi"/>
          <w:b/>
          <w:bCs/>
          <w:sz w:val="28"/>
          <w:szCs w:val="28"/>
        </w:rPr>
        <w:t xml:space="preserve">Категория </w:t>
      </w:r>
      <w:r w:rsidR="00FA3108">
        <w:rPr>
          <w:rFonts w:asciiTheme="majorHAnsi" w:hAnsiTheme="majorHAnsi" w:cstheme="majorHAnsi"/>
          <w:b/>
          <w:bCs/>
          <w:sz w:val="28"/>
          <w:szCs w:val="28"/>
          <w:lang w:val="en-US"/>
        </w:rPr>
        <w:t>P4</w:t>
      </w:r>
      <w:r w:rsidRPr="00A562E1">
        <w:rPr>
          <w:rFonts w:asciiTheme="majorHAnsi" w:hAnsiTheme="majorHAnsi" w:cstheme="majorHAnsi"/>
          <w:b/>
          <w:bCs/>
          <w:sz w:val="28"/>
          <w:szCs w:val="28"/>
        </w:rPr>
        <w:t>«ТУРИЗМ»</w:t>
      </w:r>
    </w:p>
    <w:p w14:paraId="3847534C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5"/>
        </w:tabs>
        <w:spacing w:before="174"/>
        <w:ind w:hanging="468"/>
        <w:rPr>
          <w:rFonts w:asciiTheme="majorHAnsi" w:hAnsiTheme="majorHAnsi" w:cstheme="majorHAnsi"/>
        </w:rPr>
      </w:pPr>
      <w:bookmarkStart w:id="8" w:name="53qd61i6nn9h" w:colFirst="0" w:colLast="0"/>
      <w:bookmarkEnd w:id="8"/>
      <w:r w:rsidRPr="00A562E1">
        <w:rPr>
          <w:rFonts w:asciiTheme="majorHAnsi" w:hAnsiTheme="majorHAnsi" w:cstheme="majorHAnsi"/>
        </w:rPr>
        <w:t>Определение</w:t>
      </w:r>
    </w:p>
    <w:p w14:paraId="23536340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spacing w:before="134" w:line="285" w:lineRule="auto"/>
        <w:ind w:right="34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Серийные внедорожные легковые автомобили колесной формулы 4х4, выпущенные в количестве не менее чем 1000 идентичных экземпляров и имеющие, как минимум, 2 места для сидения.</w:t>
      </w:r>
    </w:p>
    <w:p w14:paraId="51136385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spacing w:line="285" w:lineRule="auto"/>
        <w:ind w:right="41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Ответственность за доказательство серийности автомобиля в целом, его отдельных узлов и агрегатов лежит на участнике.</w:t>
      </w:r>
    </w:p>
    <w:p w14:paraId="6FDDB3EA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spacing w:line="285" w:lineRule="auto"/>
        <w:ind w:right="41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При технической инспекции автомобилей допускается сравнение деталей автомобилей с серийными деталями или каталогом завода-изготовителя.</w:t>
      </w:r>
    </w:p>
    <w:p w14:paraId="5D0B01CC" w14:textId="77777777" w:rsidR="00A43CB8" w:rsidRPr="0004075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spacing w:line="285" w:lineRule="auto"/>
        <w:ind w:right="41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Автомобиль, конструкция которого признана опасной в ходе ТИ, может быть не допущен к участию в мероприятии.</w:t>
      </w:r>
    </w:p>
    <w:p w14:paraId="421A38F7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ind w:left="1132" w:hanging="465"/>
        <w:rPr>
          <w:rFonts w:asciiTheme="majorHAnsi" w:hAnsiTheme="majorHAnsi" w:cstheme="majorHAnsi"/>
        </w:rPr>
      </w:pPr>
      <w:bookmarkStart w:id="9" w:name="bxnlmvsvae7m" w:colFirst="0" w:colLast="0"/>
      <w:bookmarkEnd w:id="9"/>
      <w:r w:rsidRPr="00A562E1">
        <w:rPr>
          <w:rFonts w:asciiTheme="majorHAnsi" w:hAnsiTheme="majorHAnsi" w:cstheme="majorHAnsi"/>
        </w:rPr>
        <w:t>Пределы разрешенных изменений</w:t>
      </w:r>
    </w:p>
    <w:p w14:paraId="03084502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134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Любые изменения, не оговоренные в данных требованиях, запрещены.</w:t>
      </w:r>
    </w:p>
    <w:p w14:paraId="6F4C1911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6" w:line="285" w:lineRule="auto"/>
        <w:ind w:right="36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Любая изношенная или поврежденная деталь может быть заменена только деталью, идентичной заменяемой.</w:t>
      </w:r>
    </w:p>
    <w:p w14:paraId="75EEF839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ind w:left="1132" w:hanging="465"/>
        <w:rPr>
          <w:rFonts w:asciiTheme="majorHAnsi" w:hAnsiTheme="majorHAnsi" w:cstheme="majorHAnsi"/>
        </w:rPr>
      </w:pPr>
      <w:bookmarkStart w:id="10" w:name="r51g6hgswcsj" w:colFirst="0" w:colLast="0"/>
      <w:bookmarkEnd w:id="10"/>
      <w:r w:rsidRPr="00A562E1">
        <w:rPr>
          <w:rFonts w:asciiTheme="majorHAnsi" w:hAnsiTheme="majorHAnsi" w:cstheme="majorHAnsi"/>
        </w:rPr>
        <w:t>Усиление</w:t>
      </w:r>
    </w:p>
    <w:p w14:paraId="6BB58F33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4" w:line="285" w:lineRule="auto"/>
        <w:ind w:right="42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усиление любой детали при условии, что используемый материал повторяет форму усиливаемой детали, если иное не оговорено конкретным пунктом данных технических требований.</w:t>
      </w:r>
    </w:p>
    <w:p w14:paraId="4F37B1A5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ind w:left="1132" w:hanging="465"/>
        <w:rPr>
          <w:rFonts w:asciiTheme="majorHAnsi" w:hAnsiTheme="majorHAnsi" w:cstheme="majorHAnsi"/>
        </w:rPr>
      </w:pPr>
      <w:bookmarkStart w:id="11" w:name="wov14ofx74wd" w:colFirst="0" w:colLast="0"/>
      <w:bookmarkEnd w:id="11"/>
      <w:r w:rsidRPr="00A562E1">
        <w:rPr>
          <w:rFonts w:asciiTheme="majorHAnsi" w:hAnsiTheme="majorHAnsi" w:cstheme="majorHAnsi"/>
        </w:rPr>
        <w:t>Масса автомобиля</w:t>
      </w:r>
    </w:p>
    <w:p w14:paraId="26A6ECB2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134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Масса автомобиля должна быть не менее 800 кг и не более 3500 кг.</w:t>
      </w:r>
    </w:p>
    <w:p w14:paraId="6CD335C3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6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Любой вид балласта запрещён.</w:t>
      </w:r>
    </w:p>
    <w:p w14:paraId="2849AFBF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ind w:left="1132" w:hanging="465"/>
        <w:rPr>
          <w:rFonts w:asciiTheme="majorHAnsi" w:hAnsiTheme="majorHAnsi" w:cstheme="majorHAnsi"/>
        </w:rPr>
      </w:pPr>
      <w:bookmarkStart w:id="12" w:name="yd14wenoosmf" w:colFirst="0" w:colLast="0"/>
      <w:bookmarkEnd w:id="12"/>
      <w:r w:rsidRPr="00A562E1">
        <w:rPr>
          <w:rFonts w:asciiTheme="majorHAnsi" w:hAnsiTheme="majorHAnsi" w:cstheme="majorHAnsi"/>
        </w:rPr>
        <w:t>Двигатель</w:t>
      </w:r>
    </w:p>
    <w:p w14:paraId="2DE80DBA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  <w:tab w:val="left" w:pos="2831"/>
          <w:tab w:val="left" w:pos="4006"/>
          <w:tab w:val="left" w:pos="5406"/>
          <w:tab w:val="left" w:pos="6298"/>
          <w:tab w:val="left" w:pos="6908"/>
          <w:tab w:val="left" w:pos="7969"/>
          <w:tab w:val="left" w:pos="8547"/>
          <w:tab w:val="left" w:pos="9046"/>
        </w:tabs>
        <w:spacing w:before="134" w:line="285" w:lineRule="auto"/>
        <w:ind w:right="35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Использование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двигателя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допускается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только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при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условии,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что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он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выпускается заводом-изготовителем к данной марке автомобиля серийно тиражом не менее 1000 штук.</w:t>
      </w:r>
    </w:p>
    <w:p w14:paraId="3A635C28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Допускается изменение системы подачи топлива с карбюраторной на инжекторную.</w:t>
      </w:r>
    </w:p>
    <w:p w14:paraId="10D33E3B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6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Допускается установка 16-клапанного двигателя, относящегося к той же марке автомобиля.</w:t>
      </w:r>
    </w:p>
    <w:p w14:paraId="13070CCB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5" w:line="285" w:lineRule="auto"/>
        <w:ind w:right="44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Применение двигателей, оснащенных системами наддува воздуха, разрешается только в случае, если данное ТС выпускается заводом-изготовителем уже с установленным наддувом.</w:t>
      </w:r>
    </w:p>
    <w:p w14:paraId="1082736F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Забор воздуха не может осуществляться из отсека экипажа.</w:t>
      </w:r>
    </w:p>
    <w:p w14:paraId="779318D3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6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Впускной ресивер и дроссельная заслонка — свободные.</w:t>
      </w:r>
    </w:p>
    <w:p w14:paraId="612C5CFF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6" w:line="285" w:lineRule="auto"/>
        <w:ind w:right="48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дополнительных топливных фильтров, при условии, что они не будут размещены в салоне.</w:t>
      </w:r>
    </w:p>
    <w:p w14:paraId="7DF896B2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  <w:tab w:val="left" w:pos="2541"/>
          <w:tab w:val="left" w:pos="3717"/>
          <w:tab w:val="left" w:pos="5779"/>
          <w:tab w:val="left" w:pos="6938"/>
        </w:tabs>
        <w:spacing w:line="285" w:lineRule="auto"/>
        <w:ind w:right="40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изменение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месторасположения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элементов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системы зажигания в пределах моторного отсека.</w:t>
      </w:r>
    </w:p>
    <w:p w14:paraId="44BA38BA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грязезащитных чехлов для катушки и высоковольтных проводов.</w:t>
      </w:r>
    </w:p>
    <w:p w14:paraId="371F2065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4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Разрешено снятие или установка жалюзи экрана и их привода перед радиатором.</w:t>
      </w:r>
    </w:p>
    <w:p w14:paraId="402AA0F4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6" w:line="285" w:lineRule="auto"/>
        <w:ind w:right="46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Вентилятор и его привод могут быть изменены и/или удалены. Разрешено устанавливать дополнительные вентиляторы.</w:t>
      </w:r>
    </w:p>
    <w:p w14:paraId="3E6D7773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line="242" w:lineRule="auto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Термостат свободный.</w:t>
      </w:r>
    </w:p>
    <w:p w14:paraId="088C4335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6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Расширительный бачок может быть изменен, но не удалён.</w:t>
      </w:r>
    </w:p>
    <w:p w14:paraId="07FB0639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5" w:line="285" w:lineRule="auto"/>
        <w:ind w:right="44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Система выпуска должна в целом, при наружном осмотре, соответствовать конструкции завода-изготовителя.</w:t>
      </w:r>
    </w:p>
    <w:p w14:paraId="442A7480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line="242" w:lineRule="auto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дополнительных креплений системы выпуска к кузову/раме автомобиля.</w:t>
      </w:r>
    </w:p>
    <w:p w14:paraId="1F9B1AA4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ind w:left="1132" w:hanging="465"/>
        <w:rPr>
          <w:rFonts w:asciiTheme="majorHAnsi" w:hAnsiTheme="majorHAnsi" w:cstheme="majorHAnsi"/>
        </w:rPr>
      </w:pPr>
      <w:bookmarkStart w:id="13" w:name="4fd9ksmxmzjx" w:colFirst="0" w:colLast="0"/>
      <w:bookmarkEnd w:id="13"/>
      <w:r w:rsidRPr="00A562E1">
        <w:rPr>
          <w:rFonts w:asciiTheme="majorHAnsi" w:hAnsiTheme="majorHAnsi" w:cstheme="majorHAnsi"/>
        </w:rPr>
        <w:t>Трансмиссия</w:t>
      </w:r>
    </w:p>
    <w:p w14:paraId="1C59D707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134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Для автомобилей ВАЗ 2121 и их модификаций разрешается установка СРПМ.</w:t>
      </w:r>
    </w:p>
    <w:p w14:paraId="3D9AEC07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5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подрамника для раздаточной коробки.</w:t>
      </w:r>
    </w:p>
    <w:p w14:paraId="1B88D52B" w14:textId="77777777" w:rsidR="00A562E1" w:rsidRPr="00A562E1" w:rsidRDefault="00000000" w:rsidP="00A562E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"/>
        <w:ind w:left="1132" w:hanging="465"/>
        <w:jc w:val="both"/>
        <w:rPr>
          <w:rFonts w:asciiTheme="majorHAnsi" w:hAnsiTheme="majorHAnsi" w:cstheme="majorHAnsi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устанавливать блокируемые дифференциалы в оригинальный картер.</w:t>
      </w:r>
      <w:bookmarkStart w:id="14" w:name="uhtwyrlbsb7w" w:colFirst="0" w:colLast="0"/>
      <w:bookmarkEnd w:id="14"/>
    </w:p>
    <w:p w14:paraId="524819FB" w14:textId="429CFC53" w:rsidR="00A43CB8" w:rsidRPr="00A562E1" w:rsidRDefault="00000000" w:rsidP="00A562E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"/>
        <w:ind w:left="1132" w:hanging="465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A562E1">
        <w:rPr>
          <w:rFonts w:asciiTheme="majorHAnsi" w:hAnsiTheme="majorHAnsi" w:cstheme="majorHAnsi"/>
          <w:b/>
          <w:bCs/>
          <w:sz w:val="20"/>
          <w:szCs w:val="20"/>
        </w:rPr>
        <w:lastRenderedPageBreak/>
        <w:t>Подвеска</w:t>
      </w:r>
    </w:p>
    <w:p w14:paraId="331988BA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4" w:line="285" w:lineRule="auto"/>
        <w:ind w:right="48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любых амортизаторов при условии сохранения их принципа действия, типа и точек крепления. Ход амортизаторов не может отличаться от оригинальных более чем на 50мм.</w:t>
      </w:r>
    </w:p>
    <w:p w14:paraId="759F198A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line="285" w:lineRule="auto"/>
        <w:ind w:right="37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не оригинальных упругих элементов при условии установки в штатные места, количество витков и диаметр прутка пружин свободные. Разрешена дополнительная фиксация пружин. Количество листов в рессорах свободное.</w:t>
      </w:r>
    </w:p>
    <w:p w14:paraId="73A3B865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Перенос точек крепления амортизаторов запрещен.</w:t>
      </w:r>
    </w:p>
    <w:p w14:paraId="6AE5DEDE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4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Рычаги задней подвески должны соответствовать заводу-изготовителю.</w:t>
      </w:r>
    </w:p>
    <w:p w14:paraId="1DA0C884" w14:textId="3358117B" w:rsidR="00A43CB8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5" w:line="285" w:lineRule="auto"/>
        <w:ind w:right="36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усиление рулевых и реактивных тяг при условии сохранения их заводской геометрии.</w:t>
      </w:r>
    </w:p>
    <w:p w14:paraId="3C392800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spacing w:before="1"/>
        <w:ind w:left="1132" w:hanging="465"/>
        <w:rPr>
          <w:rFonts w:asciiTheme="majorHAnsi" w:hAnsiTheme="majorHAnsi" w:cstheme="majorHAnsi"/>
        </w:rPr>
      </w:pPr>
      <w:bookmarkStart w:id="15" w:name="qim6jnjgs628" w:colFirst="0" w:colLast="0"/>
      <w:bookmarkEnd w:id="15"/>
      <w:r w:rsidRPr="00A562E1">
        <w:rPr>
          <w:rFonts w:asciiTheme="majorHAnsi" w:hAnsiTheme="majorHAnsi" w:cstheme="majorHAnsi"/>
        </w:rPr>
        <w:t>Колеса (колесные диски) и шины.</w:t>
      </w:r>
    </w:p>
    <w:p w14:paraId="77C05CBE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4" w:line="285" w:lineRule="auto"/>
        <w:ind w:right="38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только автомобильных пневматических шин, имеющих маркировку для использования на дорогах общего пользования (DOT), внешний диаметр которых при измерении по прямой линии, проходящей по центру шины и не являющейся вертикальной относительно земли, не превышает 7</w:t>
      </w:r>
      <w:r w:rsidRPr="00A562E1">
        <w:rPr>
          <w:rFonts w:asciiTheme="majorHAnsi" w:hAnsiTheme="majorHAnsi" w:cstheme="majorHAnsi"/>
          <w:sz w:val="20"/>
          <w:szCs w:val="20"/>
        </w:rPr>
        <w:t>9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>0 мм.</w:t>
      </w:r>
    </w:p>
    <w:p w14:paraId="4BD1F944" w14:textId="4593A891" w:rsidR="00A43CB8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line="285" w:lineRule="auto"/>
        <w:ind w:right="42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колесных дисков только заводского изготовления без каких-либо изменений. При использовании разборных дисков разрешается применение распорного кольца для фиксации боковин. Разрешается применение клея для фиксации боковин.</w:t>
      </w:r>
    </w:p>
    <w:p w14:paraId="51548EC0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spacing w:before="1"/>
        <w:ind w:left="1132" w:hanging="465"/>
        <w:rPr>
          <w:rFonts w:asciiTheme="majorHAnsi" w:hAnsiTheme="majorHAnsi" w:cstheme="majorHAnsi"/>
        </w:rPr>
      </w:pPr>
      <w:bookmarkStart w:id="16" w:name="gcrbhnx2xy32" w:colFirst="0" w:colLast="0"/>
      <w:bookmarkEnd w:id="16"/>
      <w:r w:rsidRPr="00A562E1">
        <w:rPr>
          <w:rFonts w:asciiTheme="majorHAnsi" w:hAnsiTheme="majorHAnsi" w:cstheme="majorHAnsi"/>
        </w:rPr>
        <w:t>Электрооборудование</w:t>
      </w:r>
    </w:p>
    <w:p w14:paraId="33F54EEA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4" w:line="285" w:lineRule="auto"/>
        <w:ind w:right="41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дополнение реле и плавких предохранителей в электрические цепи, удлинение или дополнение электрических кабелей.</w:t>
      </w:r>
    </w:p>
    <w:p w14:paraId="64E147D0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Электрические кабели и их кожухи свободные.</w:t>
      </w:r>
    </w:p>
    <w:p w14:paraId="318CEA7A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5" w:line="285" w:lineRule="auto"/>
        <w:ind w:right="45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Марка  и  емкость  аккумулятора(-ов) свободные, однако их максимальное количество и расположение, предусмотренное заводом-изготовителем, должно быть сохранено.</w:t>
      </w:r>
    </w:p>
    <w:p w14:paraId="060C2417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line="285" w:lineRule="auto"/>
        <w:ind w:right="39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Аккумулятор сверху (а также его клеммы – при боковом выводе) должен быть закрыт сплошной диэлектрической (резиновой или пластмассовой) крышкой толщиной не менее 2 мм.</w:t>
      </w:r>
    </w:p>
    <w:p w14:paraId="1AD12AB3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Марка и мощность генератора не ограничиваются, его положение может изменяться.</w:t>
      </w:r>
    </w:p>
    <w:p w14:paraId="2728A833" w14:textId="3E8BAB4B" w:rsidR="00A43CB8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5" w:line="285" w:lineRule="auto"/>
        <w:ind w:right="45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Штатное светотехническое оборудование должно находиться в рабочем состоянии как минимум на момент технической инспекции.</w:t>
      </w:r>
    </w:p>
    <w:p w14:paraId="5DC97BCD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1"/>
        </w:tabs>
        <w:ind w:left="1131" w:hanging="575"/>
        <w:rPr>
          <w:rFonts w:asciiTheme="majorHAnsi" w:hAnsiTheme="majorHAnsi" w:cstheme="majorHAnsi"/>
        </w:rPr>
      </w:pPr>
      <w:bookmarkStart w:id="17" w:name="foq9vb8ly5em" w:colFirst="0" w:colLast="0"/>
      <w:bookmarkEnd w:id="17"/>
      <w:r w:rsidRPr="00A562E1">
        <w:rPr>
          <w:rFonts w:asciiTheme="majorHAnsi" w:hAnsiTheme="majorHAnsi" w:cstheme="majorHAnsi"/>
        </w:rPr>
        <w:t>Рулевое управление</w:t>
      </w:r>
    </w:p>
    <w:p w14:paraId="159F480F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134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Разрешена замена рулевого колеса на другое заводского изготовления.</w:t>
      </w:r>
    </w:p>
    <w:p w14:paraId="72881ED8" w14:textId="129228FB" w:rsidR="00A43CB8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6" w:line="285" w:lineRule="auto"/>
        <w:ind w:right="40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Допускается установка гидравлического и электрического усилителя рулевого управления с других модификаций автомобиля при условии использования только оригинальных запчастей.</w:t>
      </w:r>
    </w:p>
    <w:p w14:paraId="6B143469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1"/>
        </w:tabs>
        <w:ind w:left="1131" w:hanging="575"/>
        <w:rPr>
          <w:rFonts w:asciiTheme="majorHAnsi" w:hAnsiTheme="majorHAnsi" w:cstheme="majorHAnsi"/>
        </w:rPr>
      </w:pPr>
      <w:bookmarkStart w:id="18" w:name="581ubf73amqz" w:colFirst="0" w:colLast="0"/>
      <w:bookmarkEnd w:id="18"/>
      <w:r w:rsidRPr="00A562E1">
        <w:rPr>
          <w:rFonts w:asciiTheme="majorHAnsi" w:hAnsiTheme="majorHAnsi" w:cstheme="majorHAnsi"/>
        </w:rPr>
        <w:t>Кузов и рама</w:t>
      </w:r>
    </w:p>
    <w:p w14:paraId="012B8860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134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Внешний вид оригинального автомобиля должен быть сохранен.</w:t>
      </w:r>
    </w:p>
    <w:p w14:paraId="7E1B7176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6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Установка лебедки запрещена.</w:t>
      </w:r>
    </w:p>
    <w:p w14:paraId="7DDCAA9C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5" w:line="285" w:lineRule="auto"/>
        <w:ind w:right="36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 случае применения на автомобиле мягкого тента или съёмной крыши, разрешается снимать их или их боковины.</w:t>
      </w:r>
    </w:p>
    <w:p w14:paraId="6E0FCCA3" w14:textId="7E44E625" w:rsidR="00A43CB8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" w:line="285" w:lineRule="auto"/>
        <w:ind w:right="39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Автомобиль обязательно должен иметь жесткую, выполненную из единого куска материала, крышу (защиту) над кабиной/отсеком экипажа. При этом, по ширине эта крыша должна быть не менее ширины верхней части рамки лобового стекла, а по длине простираться от рамки лобового</w:t>
      </w:r>
      <w:r w:rsidR="00A562E1">
        <w:rPr>
          <w:rFonts w:asciiTheme="majorHAnsi" w:hAnsiTheme="majorHAnsi" w:cstheme="majorHAnsi"/>
          <w:color w:val="000000"/>
          <w:sz w:val="20"/>
          <w:szCs w:val="20"/>
          <w:lang w:val="ru-RU"/>
        </w:rPr>
        <w:t xml:space="preserve"> 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>стекла до наиболее удаленной от нее одной из вертикальных плоскостей, проходящих через задние кромки спинок передних сидений. Панель крыши должна быть:</w:t>
      </w:r>
    </w:p>
    <w:p w14:paraId="6F2A8BBD" w14:textId="77777777" w:rsidR="00A43CB8" w:rsidRPr="00A562E1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0"/>
        </w:tabs>
        <w:spacing w:line="233" w:lineRule="auto"/>
        <w:ind w:left="2010" w:hanging="1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стали, толщиной не менее 1,0 мм;</w:t>
      </w:r>
    </w:p>
    <w:p w14:paraId="4E3FBBAF" w14:textId="77777777" w:rsidR="00A43CB8" w:rsidRPr="00A562E1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0"/>
        </w:tabs>
        <w:spacing w:before="45"/>
        <w:ind w:left="2010" w:hanging="1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алюминия, толщиной не менее 1,5 мм;</w:t>
      </w:r>
    </w:p>
    <w:p w14:paraId="7E10034F" w14:textId="77777777" w:rsidR="00A43CB8" w:rsidRPr="00A562E1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0"/>
        </w:tabs>
        <w:spacing w:before="44"/>
        <w:ind w:left="2010" w:hanging="1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не колющегося пластика или композита, толщиной не менее 3 мм.</w:t>
      </w:r>
    </w:p>
    <w:p w14:paraId="475BECA1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56" w:line="285" w:lineRule="auto"/>
        <w:ind w:right="43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 случае применения на автомобиле разборных боковых дверей разрешается снимать верхнюю половину таких дверей.</w:t>
      </w:r>
    </w:p>
    <w:p w14:paraId="2C91AAF1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line="242" w:lineRule="auto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Допускается подгибка, обрезка кромки колесных арок не более чем на 50 мм.</w:t>
      </w:r>
    </w:p>
    <w:p w14:paraId="6B5799D8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5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lastRenderedPageBreak/>
        <w:t>Разрешено применение только многослойного лобового стекла типа «триплекс».</w:t>
      </w:r>
    </w:p>
    <w:p w14:paraId="4D63CC7F" w14:textId="015453E7" w:rsidR="00A43CB8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spacing w:before="46" w:line="285" w:lineRule="auto"/>
        <w:ind w:right="38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съемной защиты снизу кузова при условии, что она предназначена исключительно для защиты двигателя, радиатора, трансмиссии, выпускной системы, топливного бака и не исполняет никакой другой функции.</w:t>
      </w:r>
    </w:p>
    <w:p w14:paraId="08A8F510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before="46" w:line="285" w:lineRule="auto"/>
        <w:ind w:right="47" w:hanging="858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Автомобиль должен быть оборудован буксировочными проушинами: как минимум 1, установленной спереди, и как минимум 1, установленной сзади автомобиля.</w:t>
      </w:r>
    </w:p>
    <w:p w14:paraId="02D04F2E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1"/>
        </w:tabs>
        <w:ind w:left="1131" w:hanging="575"/>
        <w:rPr>
          <w:rFonts w:asciiTheme="majorHAnsi" w:hAnsiTheme="majorHAnsi" w:cstheme="majorHAnsi"/>
        </w:rPr>
      </w:pPr>
      <w:bookmarkStart w:id="19" w:name="fozl3cy04dmn" w:colFirst="0" w:colLast="0"/>
      <w:bookmarkEnd w:id="19"/>
      <w:r w:rsidRPr="00A562E1">
        <w:rPr>
          <w:rFonts w:asciiTheme="majorHAnsi" w:hAnsiTheme="majorHAnsi" w:cstheme="majorHAnsi"/>
        </w:rPr>
        <w:t>Сидения</w:t>
      </w:r>
    </w:p>
    <w:p w14:paraId="0C7A395B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134" w:line="285" w:lineRule="auto"/>
        <w:ind w:right="39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Изменять или заменять передние сиденья и их кронштейны разрешается, если установка сидений отвечает требованиям безопасности.</w:t>
      </w:r>
    </w:p>
    <w:p w14:paraId="47F720E4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39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Применение спортивных сидений типа «ковш» допускается только совместно с 4-точечными ремнями безопасности. Использование 4-точечных ремней на заводских сиденьях запрещено.</w:t>
      </w:r>
    </w:p>
    <w:p w14:paraId="4A5DBF90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86"/>
        </w:tabs>
        <w:ind w:left="1186" w:hanging="630"/>
        <w:rPr>
          <w:rFonts w:asciiTheme="majorHAnsi" w:hAnsiTheme="majorHAnsi" w:cstheme="majorHAnsi"/>
        </w:rPr>
      </w:pPr>
      <w:bookmarkStart w:id="20" w:name="uqa2ynu4yo9u" w:colFirst="0" w:colLast="0"/>
      <w:bookmarkEnd w:id="20"/>
      <w:r w:rsidRPr="00A562E1">
        <w:rPr>
          <w:rFonts w:asciiTheme="majorHAnsi" w:hAnsiTheme="majorHAnsi" w:cstheme="majorHAnsi"/>
        </w:rPr>
        <w:t>Интерьер</w:t>
      </w:r>
    </w:p>
    <w:p w14:paraId="098AE264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134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Ковры, звукоизоляционное покрытие, декоративная панель потолка могут быть удалены.</w:t>
      </w:r>
    </w:p>
    <w:p w14:paraId="301BB919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6" w:line="285" w:lineRule="auto"/>
        <w:ind w:right="40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Задняя съемная полка в двух-объемных автомобилях может быть удалена, удаление ее креплений разрешается.</w:t>
      </w:r>
    </w:p>
    <w:p w14:paraId="3298B259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40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Все органы управления по месту расположения и схеме работы должны соответствовать оригинальному автомобилю.</w:t>
      </w:r>
    </w:p>
    <w:p w14:paraId="26FED800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39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Модификация органов управления для повышения удобства - удлинение рычагов коробки передач, раздаточной коробки и стояночного тормоза, установка дополнительных накладок на педали и т.д. - разрешается.</w:t>
      </w:r>
    </w:p>
    <w:p w14:paraId="3FDA5698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1"/>
        </w:tabs>
        <w:ind w:left="1131" w:hanging="590"/>
        <w:rPr>
          <w:rFonts w:asciiTheme="majorHAnsi" w:hAnsiTheme="majorHAnsi" w:cstheme="majorHAnsi"/>
        </w:rPr>
      </w:pPr>
      <w:bookmarkStart w:id="21" w:name="moqz1g80m42d" w:colFirst="0" w:colLast="0"/>
      <w:bookmarkEnd w:id="21"/>
      <w:r w:rsidRPr="00A562E1">
        <w:rPr>
          <w:rFonts w:asciiTheme="majorHAnsi" w:hAnsiTheme="majorHAnsi" w:cstheme="majorHAnsi"/>
        </w:rPr>
        <w:t>Тормозная система</w:t>
      </w:r>
    </w:p>
    <w:p w14:paraId="3638C895" w14:textId="532DDD85" w:rsidR="0004075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134" w:line="285" w:lineRule="auto"/>
        <w:ind w:right="37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передних и задних дисковых тормозов, при условии использования только оригинальных запасных частей позволяющих провести установку без дополнительных вмешательств в ходовые, агрегатные и прочие части автомобиля.</w:t>
      </w:r>
    </w:p>
    <w:p w14:paraId="21980EFC" w14:textId="77777777" w:rsidR="00040751" w:rsidRDefault="00040751">
      <w:pPr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br w:type="page"/>
      </w:r>
    </w:p>
    <w:p w14:paraId="3B73BAEB" w14:textId="77777777" w:rsidR="00A43CB8" w:rsidRPr="00A562E1" w:rsidRDefault="00A43CB8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rFonts w:asciiTheme="majorHAnsi" w:hAnsiTheme="majorHAnsi" w:cstheme="majorHAnsi"/>
          <w:color w:val="000000"/>
          <w:sz w:val="20"/>
          <w:szCs w:val="20"/>
        </w:rPr>
      </w:pPr>
    </w:p>
    <w:p w14:paraId="61D6AB73" w14:textId="72A74EFC" w:rsidR="00A43CB8" w:rsidRPr="00A562E1" w:rsidRDefault="00000000" w:rsidP="00A562E1">
      <w:pPr>
        <w:pStyle w:val="1"/>
        <w:numPr>
          <w:ilvl w:val="0"/>
          <w:numId w:val="17"/>
        </w:numPr>
        <w:pBdr>
          <w:bottom w:val="single" w:sz="4" w:space="1" w:color="auto"/>
        </w:pBdr>
        <w:tabs>
          <w:tab w:val="left" w:pos="1135"/>
        </w:tabs>
        <w:ind w:hanging="335"/>
        <w:rPr>
          <w:rFonts w:asciiTheme="majorHAnsi" w:hAnsiTheme="majorHAnsi" w:cstheme="majorHAnsi"/>
          <w:b/>
          <w:bCs/>
          <w:sz w:val="28"/>
          <w:szCs w:val="28"/>
        </w:rPr>
      </w:pPr>
      <w:bookmarkStart w:id="22" w:name="iz53ct492jx0" w:colFirst="0" w:colLast="0"/>
      <w:bookmarkEnd w:id="22"/>
      <w:r w:rsidRPr="00A562E1">
        <w:rPr>
          <w:rFonts w:asciiTheme="majorHAnsi" w:hAnsiTheme="majorHAnsi" w:cstheme="majorHAnsi"/>
          <w:b/>
          <w:bCs/>
          <w:sz w:val="28"/>
          <w:szCs w:val="28"/>
        </w:rPr>
        <w:t xml:space="preserve">Категория </w:t>
      </w:r>
      <w:r w:rsidR="00FA3108">
        <w:rPr>
          <w:rFonts w:asciiTheme="majorHAnsi" w:hAnsiTheme="majorHAnsi" w:cstheme="majorHAnsi"/>
          <w:b/>
          <w:bCs/>
          <w:sz w:val="28"/>
          <w:szCs w:val="28"/>
          <w:lang w:val="en-US"/>
        </w:rPr>
        <w:t>P3</w:t>
      </w:r>
      <w:r w:rsidRPr="00A562E1">
        <w:rPr>
          <w:rFonts w:asciiTheme="majorHAnsi" w:hAnsiTheme="majorHAnsi" w:cstheme="majorHAnsi"/>
          <w:b/>
          <w:bCs/>
          <w:sz w:val="28"/>
          <w:szCs w:val="28"/>
        </w:rPr>
        <w:t>«ТРС»</w:t>
      </w:r>
    </w:p>
    <w:p w14:paraId="037C5211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spacing w:before="174"/>
        <w:ind w:left="1132" w:hanging="465"/>
        <w:rPr>
          <w:rFonts w:asciiTheme="majorHAnsi" w:hAnsiTheme="majorHAnsi" w:cstheme="majorHAnsi"/>
        </w:rPr>
      </w:pPr>
      <w:bookmarkStart w:id="23" w:name="40ep0cq95yd5" w:colFirst="0" w:colLast="0"/>
      <w:bookmarkEnd w:id="23"/>
      <w:r w:rsidRPr="00A562E1">
        <w:rPr>
          <w:rFonts w:asciiTheme="majorHAnsi" w:hAnsiTheme="majorHAnsi" w:cstheme="majorHAnsi"/>
        </w:rPr>
        <w:t>Определение</w:t>
      </w:r>
    </w:p>
    <w:p w14:paraId="5365103F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4" w:line="285" w:lineRule="auto"/>
        <w:ind w:right="37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Серийные внедорожные легковые автомобили колесной формулы 4х4, выпущенные в количестве не менее чем 1000 идентичных экземпляров и имеющие как минимум 2 места для сидения.</w:t>
      </w:r>
    </w:p>
    <w:p w14:paraId="672D11F5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line="285" w:lineRule="auto"/>
        <w:ind w:right="44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Ответственность за доказательство серийности автомобиля в целом, его отдельных узлов и агрегатов лежит на участнике.</w:t>
      </w:r>
    </w:p>
    <w:p w14:paraId="14C01932" w14:textId="77777777" w:rsidR="00A562E1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" w:line="285" w:lineRule="auto"/>
        <w:ind w:right="47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При технической инспекции автомобилей допускается сравнение деталей автомобилей с серийными деталями или каталогом завода-изготовителя.</w:t>
      </w:r>
    </w:p>
    <w:p w14:paraId="519175B4" w14:textId="6807F7F3" w:rsidR="00A43CB8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" w:line="285" w:lineRule="auto"/>
        <w:ind w:right="47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Автомобиль, конструкция которого Технической комиссией признана опасной, не может быть допущен к участию в мероприятии.</w:t>
      </w:r>
    </w:p>
    <w:p w14:paraId="1EA58861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ind w:left="1132" w:hanging="465"/>
        <w:rPr>
          <w:rFonts w:asciiTheme="majorHAnsi" w:hAnsiTheme="majorHAnsi" w:cstheme="majorHAnsi"/>
        </w:rPr>
      </w:pPr>
      <w:bookmarkStart w:id="24" w:name="tlav0w207ueh" w:colFirst="0" w:colLast="0"/>
      <w:bookmarkEnd w:id="24"/>
      <w:r w:rsidRPr="00A562E1">
        <w:rPr>
          <w:rFonts w:asciiTheme="majorHAnsi" w:hAnsiTheme="majorHAnsi" w:cstheme="majorHAnsi"/>
        </w:rPr>
        <w:t>Пределы разрешенных изменений</w:t>
      </w:r>
    </w:p>
    <w:p w14:paraId="4F6DB725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134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Любые изменения, не оговоренные в данных требованиях, запрещены.</w:t>
      </w:r>
    </w:p>
    <w:p w14:paraId="3F17F257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6" w:line="285" w:lineRule="auto"/>
        <w:ind w:right="42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Любая изношенная или поврежденная деталь может быть заменена деталью, идентичной заменяемой, либо её аналогом, при условии , что это не повлияет на конфигурацию автомобиля относящегося к данной категории.</w:t>
      </w:r>
    </w:p>
    <w:p w14:paraId="0E2A7D0F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spacing w:before="1"/>
        <w:ind w:left="1132" w:hanging="465"/>
        <w:rPr>
          <w:rFonts w:asciiTheme="majorHAnsi" w:hAnsiTheme="majorHAnsi" w:cstheme="majorHAnsi"/>
        </w:rPr>
      </w:pPr>
      <w:bookmarkStart w:id="25" w:name="iy40ethkj2ol" w:colFirst="0" w:colLast="0"/>
      <w:bookmarkEnd w:id="25"/>
      <w:r w:rsidRPr="00A562E1">
        <w:rPr>
          <w:rFonts w:asciiTheme="majorHAnsi" w:hAnsiTheme="majorHAnsi" w:cstheme="majorHAnsi"/>
        </w:rPr>
        <w:t>Усиление</w:t>
      </w:r>
    </w:p>
    <w:p w14:paraId="0F0C5DE0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4" w:line="285" w:lineRule="auto"/>
        <w:ind w:right="42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усиление любой детали при условии, что используемый материал повторяет форму усиливаемой детали, если иное не оговорено конкретным пунктом данных технических требований.</w:t>
      </w:r>
    </w:p>
    <w:p w14:paraId="3060741D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ind w:left="1132" w:hanging="465"/>
        <w:rPr>
          <w:rFonts w:asciiTheme="majorHAnsi" w:hAnsiTheme="majorHAnsi" w:cstheme="majorHAnsi"/>
        </w:rPr>
      </w:pPr>
      <w:bookmarkStart w:id="26" w:name="ap8ccm815uqz" w:colFirst="0" w:colLast="0"/>
      <w:bookmarkEnd w:id="26"/>
      <w:r w:rsidRPr="00A562E1">
        <w:rPr>
          <w:rFonts w:asciiTheme="majorHAnsi" w:hAnsiTheme="majorHAnsi" w:cstheme="majorHAnsi"/>
        </w:rPr>
        <w:t>Масса автомобиля</w:t>
      </w:r>
    </w:p>
    <w:p w14:paraId="7F53547F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134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Масса автомобиля должна быть не менее 800 кг и не более 3500 кг.</w:t>
      </w:r>
    </w:p>
    <w:p w14:paraId="3ADD95C8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6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Любой вид балласта запрещён.</w:t>
      </w:r>
    </w:p>
    <w:p w14:paraId="4CF7F647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ind w:left="1132" w:hanging="465"/>
        <w:rPr>
          <w:rFonts w:asciiTheme="majorHAnsi" w:hAnsiTheme="majorHAnsi" w:cstheme="majorHAnsi"/>
        </w:rPr>
      </w:pPr>
      <w:bookmarkStart w:id="27" w:name="31actceoktvi" w:colFirst="0" w:colLast="0"/>
      <w:bookmarkEnd w:id="27"/>
      <w:r w:rsidRPr="00A562E1">
        <w:rPr>
          <w:rFonts w:asciiTheme="majorHAnsi" w:hAnsiTheme="majorHAnsi" w:cstheme="majorHAnsi"/>
        </w:rPr>
        <w:t>Двигатель</w:t>
      </w:r>
    </w:p>
    <w:p w14:paraId="5FAFD4BD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  <w:tab w:val="left" w:pos="2831"/>
          <w:tab w:val="left" w:pos="4006"/>
          <w:tab w:val="left" w:pos="5406"/>
          <w:tab w:val="left" w:pos="6298"/>
          <w:tab w:val="left" w:pos="6908"/>
          <w:tab w:val="left" w:pos="7969"/>
          <w:tab w:val="left" w:pos="8547"/>
          <w:tab w:val="left" w:pos="9046"/>
        </w:tabs>
        <w:spacing w:before="134" w:line="285" w:lineRule="auto"/>
        <w:ind w:right="35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Использование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двигателя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допускается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только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при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условии,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что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он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выпускается заводом-изготовителем к данной марке автомобиля серийно тиражом не менее 1000 штук.</w:t>
      </w:r>
    </w:p>
    <w:p w14:paraId="7781336B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Допускается изменение системы подачи топлива с карбюраторной на инжекторную.</w:t>
      </w:r>
    </w:p>
    <w:p w14:paraId="329E8B21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6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Допускается установка 16-клапанного двигателя, относящегося к той же марке автомобиля.</w:t>
      </w:r>
    </w:p>
    <w:p w14:paraId="074C4330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6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систем наддува воздуха.</w:t>
      </w:r>
    </w:p>
    <w:p w14:paraId="6C17A07A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Забор воздуха не может осуществляться из отсека экипаж.</w:t>
      </w:r>
    </w:p>
    <w:p w14:paraId="61745D0F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6" w:line="285" w:lineRule="auto"/>
        <w:ind w:right="42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делать отверстие в капоте или крыле/боковой панели моторного отсека для обеспечения воздухом двигателя максимальным диаметром 10 см и размещать в этом отверстии трубу воздухозаборника (шноркель).</w:t>
      </w:r>
    </w:p>
    <w:p w14:paraId="4822E24A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Впускной ресивер и дроссельная заслонка — свободные.</w:t>
      </w:r>
    </w:p>
    <w:p w14:paraId="7D50028D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6" w:line="285" w:lineRule="auto"/>
        <w:ind w:right="48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дополнительных топливных фильтров, при условии, что они не будут размещены в салоне.</w:t>
      </w:r>
    </w:p>
    <w:p w14:paraId="017EDAFB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  <w:tab w:val="left" w:pos="2541"/>
          <w:tab w:val="left" w:pos="3717"/>
          <w:tab w:val="left" w:pos="5779"/>
          <w:tab w:val="left" w:pos="6938"/>
        </w:tabs>
        <w:spacing w:line="285" w:lineRule="auto"/>
        <w:ind w:right="40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изменение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месторасположения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элементов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системы зажигания в пределах моторного отсека.</w:t>
      </w:r>
    </w:p>
    <w:p w14:paraId="7AA3771E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line="242" w:lineRule="auto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грязезащитных чехлов для катушки и высоковольтных проводов.</w:t>
      </w:r>
    </w:p>
    <w:p w14:paraId="6C1DB2FB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4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Разрешено снятие или установка жалюзи экрана и их привода перед радиатором.</w:t>
      </w:r>
    </w:p>
    <w:p w14:paraId="4A6840F1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6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Разрешена установка дополнительных вентиляторов в подкапотном пространстве.</w:t>
      </w:r>
    </w:p>
    <w:p w14:paraId="1C903DD6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5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Разрешена установка масляных радиаторов.</w:t>
      </w:r>
    </w:p>
    <w:p w14:paraId="64A0FDE0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6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 xml:space="preserve">Система выпуска </w:t>
      </w:r>
      <w:r w:rsidRPr="00A562E1">
        <w:rPr>
          <w:rFonts w:asciiTheme="majorHAnsi" w:hAnsiTheme="majorHAnsi" w:cstheme="majorHAnsi"/>
          <w:sz w:val="20"/>
          <w:szCs w:val="20"/>
        </w:rPr>
        <w:t>свободная.</w:t>
      </w:r>
    </w:p>
    <w:p w14:paraId="035361FF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6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дополнительных креплений системы выпуска к кузову/раме автомобиля.</w:t>
      </w:r>
    </w:p>
    <w:p w14:paraId="13DF268B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ind w:left="1132" w:hanging="465"/>
        <w:rPr>
          <w:rFonts w:asciiTheme="majorHAnsi" w:hAnsiTheme="majorHAnsi" w:cstheme="majorHAnsi"/>
        </w:rPr>
      </w:pPr>
      <w:bookmarkStart w:id="28" w:name="1w9dg6j8r4cg" w:colFirst="0" w:colLast="0"/>
      <w:bookmarkEnd w:id="28"/>
      <w:r w:rsidRPr="00A562E1">
        <w:rPr>
          <w:rFonts w:asciiTheme="majorHAnsi" w:hAnsiTheme="majorHAnsi" w:cstheme="majorHAnsi"/>
        </w:rPr>
        <w:t>Трансмиссия</w:t>
      </w:r>
    </w:p>
    <w:p w14:paraId="72D6554B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134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СРПМ.</w:t>
      </w:r>
    </w:p>
    <w:p w14:paraId="2393244B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6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подрамника для раздаточной коробки.</w:t>
      </w:r>
    </w:p>
    <w:p w14:paraId="4A680ED0" w14:textId="77777777" w:rsidR="00A562E1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устанавливать блокируемые дифференциалы в оригинальный картер.</w:t>
      </w:r>
    </w:p>
    <w:p w14:paraId="72167F82" w14:textId="16B21F50" w:rsidR="00A43CB8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КПП свободная.</w:t>
      </w:r>
    </w:p>
    <w:p w14:paraId="34DE5EA5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ind w:left="1132" w:hanging="465"/>
        <w:rPr>
          <w:rFonts w:asciiTheme="majorHAnsi" w:hAnsiTheme="majorHAnsi" w:cstheme="majorHAnsi"/>
        </w:rPr>
      </w:pPr>
      <w:bookmarkStart w:id="29" w:name="62xl8crqv3b9" w:colFirst="0" w:colLast="0"/>
      <w:bookmarkEnd w:id="29"/>
      <w:r w:rsidRPr="00A562E1">
        <w:rPr>
          <w:rFonts w:asciiTheme="majorHAnsi" w:hAnsiTheme="majorHAnsi" w:cstheme="majorHAnsi"/>
        </w:rPr>
        <w:lastRenderedPageBreak/>
        <w:t>Подвеска</w:t>
      </w:r>
    </w:p>
    <w:p w14:paraId="51E1B369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4" w:line="285" w:lineRule="auto"/>
        <w:ind w:right="48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любых амортизаторов при условии сохранения их принципа действия, типа</w:t>
      </w:r>
      <w:r w:rsidRPr="00A562E1">
        <w:rPr>
          <w:rFonts w:asciiTheme="majorHAnsi" w:hAnsiTheme="majorHAnsi" w:cstheme="majorHAnsi"/>
          <w:sz w:val="20"/>
          <w:szCs w:val="20"/>
        </w:rPr>
        <w:t>.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 xml:space="preserve"> Ход амортизаторов не может отличаться от оригинальных более чем на </w:t>
      </w:r>
      <w:r w:rsidRPr="00A562E1">
        <w:rPr>
          <w:rFonts w:asciiTheme="majorHAnsi" w:hAnsiTheme="majorHAnsi" w:cstheme="majorHAnsi"/>
          <w:sz w:val="20"/>
          <w:szCs w:val="20"/>
        </w:rPr>
        <w:t>15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>0мм.</w:t>
      </w:r>
    </w:p>
    <w:p w14:paraId="5AACAA52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line="285" w:lineRule="auto"/>
        <w:ind w:right="37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не оригинальных упругих элементов при условии установки в штатные места, количество витков и диаметр прутка пружин свободные. Разрешена дополнительная фиксация пружин. Количество листов в рессорах свободное.</w:t>
      </w:r>
    </w:p>
    <w:p w14:paraId="2D0EEA33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Разрешен перенос точек крепления амортизаторов.</w:t>
      </w:r>
    </w:p>
    <w:p w14:paraId="303B7B46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4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Рычаги задней подвески свободные.</w:t>
      </w:r>
    </w:p>
    <w:p w14:paraId="74F4F09D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6" w:line="285" w:lineRule="auto"/>
        <w:ind w:right="36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усиление рулевых и реактивных тяг при условии сохранения их заводской геометрии.</w:t>
      </w:r>
    </w:p>
    <w:p w14:paraId="73BF9C1C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проставок упругих элементов и шаровых опор.</w:t>
      </w:r>
    </w:p>
    <w:p w14:paraId="18D4DFBA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5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дополнительных пружин и амортизаторов.</w:t>
      </w:r>
    </w:p>
    <w:p w14:paraId="07BA5828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ind w:left="1132" w:hanging="465"/>
        <w:rPr>
          <w:rFonts w:asciiTheme="majorHAnsi" w:hAnsiTheme="majorHAnsi" w:cstheme="majorHAnsi"/>
        </w:rPr>
      </w:pPr>
      <w:bookmarkStart w:id="30" w:name="l26ql7lgf93d" w:colFirst="0" w:colLast="0"/>
      <w:bookmarkEnd w:id="30"/>
      <w:r w:rsidRPr="00A562E1">
        <w:rPr>
          <w:rFonts w:asciiTheme="majorHAnsi" w:hAnsiTheme="majorHAnsi" w:cstheme="majorHAnsi"/>
        </w:rPr>
        <w:t>Колеса (колесные диски) и шины</w:t>
      </w:r>
    </w:p>
    <w:p w14:paraId="12D4A105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4" w:line="285" w:lineRule="auto"/>
        <w:ind w:right="38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только автомобильных пневматических шин, имеющих маркировку для использования на дорогах общего пользования (DOT), внешний диаметр которых при измерении по прямой линии, проходящей по центру шины и не являющейся вертикальной относительно земли, не превышает 895 мм.</w:t>
      </w:r>
    </w:p>
    <w:p w14:paraId="0231EFEC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line="285" w:lineRule="auto"/>
        <w:ind w:right="42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колесных дисков только заводского изготовления без каких-либо изменений. При использовании разборных дисков разрешается применение распорного кольца для фиксации боковин. Разрешается применение клея для фиксации боковин.</w:t>
      </w:r>
    </w:p>
    <w:p w14:paraId="05068550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ind w:left="1132" w:hanging="465"/>
        <w:rPr>
          <w:rFonts w:asciiTheme="majorHAnsi" w:hAnsiTheme="majorHAnsi" w:cstheme="majorHAnsi"/>
        </w:rPr>
      </w:pPr>
      <w:bookmarkStart w:id="31" w:name="hj7et9m6a31m" w:colFirst="0" w:colLast="0"/>
      <w:bookmarkEnd w:id="31"/>
      <w:r w:rsidRPr="00A562E1">
        <w:rPr>
          <w:rFonts w:asciiTheme="majorHAnsi" w:hAnsiTheme="majorHAnsi" w:cstheme="majorHAnsi"/>
        </w:rPr>
        <w:t>Электрооборудование</w:t>
      </w:r>
    </w:p>
    <w:p w14:paraId="66350B0D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4" w:line="285" w:lineRule="auto"/>
        <w:ind w:right="41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дополнение реле и плавких предохранителей в электрические цепи, удлинение или дополнение электрических кабелей.</w:t>
      </w:r>
    </w:p>
    <w:p w14:paraId="1BF5EC62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line="285" w:lineRule="auto"/>
        <w:ind w:right="49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перенос электрического блока управления двигателем, при условии, что это не будет влиять на травмоопасность пилота и штурмана.</w:t>
      </w:r>
    </w:p>
    <w:p w14:paraId="447A2C57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line="285" w:lineRule="auto"/>
        <w:ind w:right="39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Марка и емкость аккумулятора свободные. Разрешается перенос аккумулятора при условии его надежного крепления, клеммы должны быть закрыты сплошной диэлектрической крышкой. Аккумуляторы, расположенные в салоне или багажном отсеке, должны быть полностью изолированы защитным коробом из диэлектрического материала.</w:t>
      </w:r>
    </w:p>
    <w:p w14:paraId="1E03DD0D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line="285" w:lineRule="auto"/>
        <w:ind w:right="38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На автомобиле рекомендуется установка общего выключателя массы, который обеспечивает полное обесточивание автомобиля, включая обязательное прекращение работы двигателя при его активации. Выключатель массы должен быть легко доступен для экипажа и судей, иметь однозначно понятное положение «выключено» и обеспечивать мгновенное отключение питания всех электрических цепей автомобиля.</w:t>
      </w:r>
    </w:p>
    <w:p w14:paraId="1543EE3A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1" w:lineRule="auto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Марка и мощность генератора не ограничиваются, его положение может изменяться.</w:t>
      </w:r>
    </w:p>
    <w:p w14:paraId="6A16EAE1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0" w:line="285" w:lineRule="auto"/>
        <w:ind w:right="45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Штатное светотехническое оборудование должно находиться в рабочем состоянии как минимум на момент технической инспекции.</w:t>
      </w:r>
    </w:p>
    <w:p w14:paraId="0C3DA257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Дополнительное светотехническое оборудование не ограничивается.</w:t>
      </w:r>
    </w:p>
    <w:p w14:paraId="43BD2C8A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1"/>
        </w:tabs>
        <w:spacing w:before="1"/>
        <w:ind w:left="1131" w:hanging="575"/>
        <w:rPr>
          <w:rFonts w:asciiTheme="majorHAnsi" w:hAnsiTheme="majorHAnsi" w:cstheme="majorHAnsi"/>
        </w:rPr>
      </w:pPr>
      <w:bookmarkStart w:id="32" w:name="1ymy51niy4ao" w:colFirst="0" w:colLast="0"/>
      <w:bookmarkEnd w:id="32"/>
      <w:r w:rsidRPr="00A562E1">
        <w:rPr>
          <w:rFonts w:asciiTheme="majorHAnsi" w:hAnsiTheme="majorHAnsi" w:cstheme="majorHAnsi"/>
        </w:rPr>
        <w:t>Топливная система</w:t>
      </w:r>
    </w:p>
    <w:p w14:paraId="1B401238" w14:textId="55600386" w:rsidR="00A43CB8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" w:line="285" w:lineRule="auto"/>
        <w:ind w:right="36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изменение или замена оригинальных топливных баков, а также изменение их места расположения. При этом, в случае отсутствия перегородки, отделяющей отсек экипажа от задней</w:t>
      </w:r>
      <w:r w:rsidR="00A562E1">
        <w:rPr>
          <w:rFonts w:asciiTheme="majorHAnsi" w:hAnsiTheme="majorHAnsi" w:cstheme="majorHAnsi"/>
          <w:color w:val="000000"/>
          <w:sz w:val="20"/>
          <w:szCs w:val="20"/>
          <w:lang w:val="ru-RU"/>
        </w:rPr>
        <w:t xml:space="preserve"> 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>части кузова, бак должен быть защищен кожухом из негорючего материала. Трубопроводы, подходящие к баку, также должны иметь дополнительную, по возможности герметичную, защиту. Если бак и его наливная горловина расположены внутри кузова, то должно быть предусмотрено отверстие в полу кузова для стока пролитого топлива в пространство вне автомобиля. Диаметр сливного отверстия не может превышать 100 мм.</w:t>
      </w:r>
    </w:p>
    <w:p w14:paraId="389A9021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1"/>
        </w:tabs>
        <w:ind w:left="1131" w:hanging="575"/>
        <w:rPr>
          <w:rFonts w:asciiTheme="majorHAnsi" w:hAnsiTheme="majorHAnsi" w:cstheme="majorHAnsi"/>
        </w:rPr>
      </w:pPr>
      <w:bookmarkStart w:id="33" w:name="hw7yfylnmks" w:colFirst="0" w:colLast="0"/>
      <w:bookmarkEnd w:id="33"/>
      <w:r w:rsidRPr="00A562E1">
        <w:rPr>
          <w:rFonts w:asciiTheme="majorHAnsi" w:hAnsiTheme="majorHAnsi" w:cstheme="majorHAnsi"/>
        </w:rPr>
        <w:t>Рулевое управление</w:t>
      </w:r>
    </w:p>
    <w:p w14:paraId="1C980666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134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Разрешена замена рулевого колеса на другое заводского изготовления.</w:t>
      </w:r>
    </w:p>
    <w:p w14:paraId="0F3A4AAE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6" w:line="285" w:lineRule="auto"/>
        <w:ind w:right="35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Допускается установка гидравлического усилителя рулевого управления с более поздних модификаций автомобиля при условии использования только оригинальных запчастей.</w:t>
      </w:r>
    </w:p>
    <w:p w14:paraId="6B5DCCBF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1"/>
        </w:tabs>
        <w:ind w:left="1131" w:hanging="575"/>
        <w:rPr>
          <w:rFonts w:asciiTheme="majorHAnsi" w:hAnsiTheme="majorHAnsi" w:cstheme="majorHAnsi"/>
        </w:rPr>
      </w:pPr>
      <w:bookmarkStart w:id="34" w:name="r5p1ejdl4dg4" w:colFirst="0" w:colLast="0"/>
      <w:bookmarkEnd w:id="34"/>
      <w:r w:rsidRPr="00A562E1">
        <w:rPr>
          <w:rFonts w:asciiTheme="majorHAnsi" w:hAnsiTheme="majorHAnsi" w:cstheme="majorHAnsi"/>
        </w:rPr>
        <w:lastRenderedPageBreak/>
        <w:t>Кузов и рама</w:t>
      </w:r>
    </w:p>
    <w:p w14:paraId="0884B73F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134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Установка лебедки запрещена.</w:t>
      </w:r>
    </w:p>
    <w:p w14:paraId="6676A91A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6" w:line="285" w:lineRule="auto"/>
        <w:ind w:right="36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 случае применения на автомобиле мягкого тента или съёмной крыши, разрешается снимать их или их боковины.</w:t>
      </w:r>
    </w:p>
    <w:p w14:paraId="714233A4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39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Автомобиль обязательно должен иметь жесткую, выполненную из единого куска материала, крышу (защиту) над кабиной/отсеком экипажа. При этом, по ширине эта крыша должна быть не менее ширины верхней части рамки лобового стекла, а по длине простираться от рамки лобового стекла до наиболее удаленной от нее одной из вертикальных плоскостей, проходящих через задние кромки спинок передних сидений. Панель крыши должна быть:</w:t>
      </w:r>
    </w:p>
    <w:p w14:paraId="13C41BAF" w14:textId="77777777" w:rsidR="00A43CB8" w:rsidRPr="00A562E1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0"/>
        </w:tabs>
        <w:spacing w:line="231" w:lineRule="auto"/>
        <w:ind w:left="2010" w:hanging="1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стали, толщиной не менее 1,0 мм;</w:t>
      </w:r>
    </w:p>
    <w:p w14:paraId="6566BAD9" w14:textId="77777777" w:rsidR="00A43CB8" w:rsidRPr="00A562E1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0"/>
        </w:tabs>
        <w:spacing w:before="43"/>
        <w:ind w:left="2010" w:hanging="1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алюминия, толщиной не менее 1,5 мм;</w:t>
      </w:r>
    </w:p>
    <w:p w14:paraId="311B1277" w14:textId="77777777" w:rsidR="00A43CB8" w:rsidRPr="00A562E1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0"/>
        </w:tabs>
        <w:spacing w:before="45"/>
        <w:ind w:left="2010" w:hanging="1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не колющегося пластика или композита, толщиной не менее 3 мм.</w:t>
      </w:r>
    </w:p>
    <w:p w14:paraId="76A02DD4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55" w:line="285" w:lineRule="auto"/>
        <w:ind w:right="43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 случае применения на автомобиле разборных боковых дверей разрешается снимать верхнюю половину таких дверей.</w:t>
      </w:r>
    </w:p>
    <w:p w14:paraId="7A0B0C9B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line="242" w:lineRule="auto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Допускается подгибка, обрезка кромки колесных арок.</w:t>
      </w:r>
    </w:p>
    <w:p w14:paraId="14EF9A69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6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Разрешено применение только многослойного лобового стекла типа «триплекс».</w:t>
      </w:r>
    </w:p>
    <w:p w14:paraId="47036A9D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6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изменять, заменять или удалять стеклоподъёмники передних дверей.</w:t>
      </w:r>
    </w:p>
    <w:p w14:paraId="691DD2EA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5" w:line="285" w:lineRule="auto"/>
        <w:ind w:right="36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удалять стекла в передних дверях или заменять их прозрачным не колющемся пластиком толщиной не менее 4 мм. При этом должна быть предусмотрена возможность его полного открытия. Механизм открытия свободный.</w:t>
      </w:r>
    </w:p>
    <w:p w14:paraId="38313898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line="242" w:lineRule="auto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Задние окна разрешено удалять, либо они могут быть заменены панелями изготовленными:</w:t>
      </w:r>
    </w:p>
    <w:p w14:paraId="5354F409" w14:textId="77777777" w:rsidR="00A43CB8" w:rsidRPr="00A562E1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0"/>
        </w:tabs>
        <w:spacing w:before="35"/>
        <w:ind w:left="2010" w:hanging="1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стали, толщиной не менее 1,0 мм;</w:t>
      </w:r>
    </w:p>
    <w:p w14:paraId="7D22EEC8" w14:textId="77777777" w:rsidR="00A43CB8" w:rsidRPr="00A562E1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0"/>
        </w:tabs>
        <w:spacing w:before="45"/>
        <w:ind w:left="2010" w:hanging="1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алюминия, толщиной не менее 1,5 мм;</w:t>
      </w:r>
    </w:p>
    <w:p w14:paraId="402F75FA" w14:textId="77777777" w:rsidR="00A43CB8" w:rsidRPr="00A562E1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0"/>
        </w:tabs>
        <w:spacing w:before="45"/>
        <w:ind w:left="2010" w:hanging="1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не колющегося пластика или композита, толщиной не менее 3 мм.</w:t>
      </w:r>
    </w:p>
    <w:p w14:paraId="77CDD374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before="55" w:line="285" w:lineRule="auto"/>
        <w:ind w:right="38" w:hanging="858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съемной защиты снизу кузова при условии, что она предназначена исключительно для защиты двигателя, радиатора, трансмиссии, выпускной системы, топливного бака и не исполняет никакой другой функции.</w:t>
      </w:r>
    </w:p>
    <w:p w14:paraId="2E360EF7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line="285" w:lineRule="auto"/>
        <w:ind w:right="47" w:hanging="858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Автомобиль должен быть оборудован буксировочными проушинами: как минимум 1, установленной спереди, и как минимум 1, установленной сзади автомобиля.</w:t>
      </w:r>
    </w:p>
    <w:p w14:paraId="6AE8DD17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line="285" w:lineRule="auto"/>
        <w:ind w:right="37" w:hanging="858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капота, крышки багажного отсека из пластика, при условии, что он надежно закреплен.</w:t>
      </w:r>
    </w:p>
    <w:p w14:paraId="0276A083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</w:tabs>
        <w:spacing w:line="242" w:lineRule="auto"/>
        <w:ind w:left="1128" w:hanging="85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Разрешена установка силовых бамперов.</w:t>
      </w:r>
    </w:p>
    <w:p w14:paraId="7800038F" w14:textId="77777777" w:rsidR="00A562E1" w:rsidRPr="00A562E1" w:rsidRDefault="00000000" w:rsidP="00A562E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</w:tabs>
        <w:spacing w:before="4"/>
        <w:ind w:left="1131" w:hanging="575"/>
        <w:jc w:val="both"/>
        <w:rPr>
          <w:rFonts w:asciiTheme="majorHAnsi" w:hAnsiTheme="majorHAnsi" w:cstheme="majorHAnsi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Допускается изменение заводских свесов бампера</w:t>
      </w:r>
      <w:bookmarkStart w:id="35" w:name="bf3ekmug36zq" w:colFirst="0" w:colLast="0"/>
      <w:bookmarkEnd w:id="35"/>
    </w:p>
    <w:p w14:paraId="26F1D05E" w14:textId="780BCE8E" w:rsidR="00A43CB8" w:rsidRPr="00A562E1" w:rsidRDefault="00000000" w:rsidP="00A562E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</w:tabs>
        <w:spacing w:before="4"/>
        <w:ind w:left="1131" w:hanging="575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A562E1">
        <w:rPr>
          <w:rFonts w:asciiTheme="majorHAnsi" w:hAnsiTheme="majorHAnsi" w:cstheme="majorHAnsi"/>
          <w:b/>
          <w:bCs/>
          <w:sz w:val="20"/>
          <w:szCs w:val="20"/>
        </w:rPr>
        <w:t>Сидения</w:t>
      </w:r>
    </w:p>
    <w:p w14:paraId="25D36EFB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134" w:line="285" w:lineRule="auto"/>
        <w:ind w:right="39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Изменять или заменять передние сиденья и их кронштейны разрешается, если установка сидений отвечает требованиям безопасности.</w:t>
      </w:r>
    </w:p>
    <w:p w14:paraId="3B555BF1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line="242" w:lineRule="auto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демонтировать все сиденья, кроме передних.</w:t>
      </w:r>
    </w:p>
    <w:p w14:paraId="54B4EE56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6" w:line="285" w:lineRule="auto"/>
        <w:ind w:right="39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Применение спортивных сидений типа «ковш» допускается только совместно с 4-точечными ремнями безопасности. Использование 4-точечных ремней на заводских сиденьях запрещено.</w:t>
      </w:r>
    </w:p>
    <w:p w14:paraId="6FFF9E7C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1"/>
        </w:tabs>
        <w:ind w:left="1131" w:hanging="575"/>
        <w:rPr>
          <w:rFonts w:asciiTheme="majorHAnsi" w:hAnsiTheme="majorHAnsi" w:cstheme="majorHAnsi"/>
        </w:rPr>
      </w:pPr>
      <w:bookmarkStart w:id="36" w:name="vg2hb7z2o96n" w:colFirst="0" w:colLast="0"/>
      <w:bookmarkEnd w:id="36"/>
      <w:r w:rsidRPr="00A562E1">
        <w:rPr>
          <w:rFonts w:asciiTheme="majorHAnsi" w:hAnsiTheme="majorHAnsi" w:cstheme="majorHAnsi"/>
        </w:rPr>
        <w:t>Интерьер</w:t>
      </w:r>
    </w:p>
    <w:p w14:paraId="3C6FEA77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134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Ковры, звукоизоляционное покрытие, декоративная панель потолка могут быть удалены.</w:t>
      </w:r>
    </w:p>
    <w:p w14:paraId="2C82B4F8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6"/>
        <w:ind w:left="1129" w:hanging="7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изменять, но не удалять обшивки дверей.</w:t>
      </w:r>
    </w:p>
    <w:p w14:paraId="2D654A7D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5" w:line="285" w:lineRule="auto"/>
        <w:ind w:right="40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Задняя съемная полка в двух-объемных автомобилях может быть удалена, удаление ее креплений разрешается.</w:t>
      </w:r>
    </w:p>
    <w:p w14:paraId="21E76053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42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изменять или заменять комбинацию приборов, панель приборов (торпедо), при условии что торпедо будет серийного производства любой марки автомобиля. Применение любых контрольно-измерительных приборов разрешается, при условии, что их установка будет травмобезопасной.</w:t>
      </w:r>
    </w:p>
    <w:p w14:paraId="4030DB95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1"/>
        </w:tabs>
        <w:ind w:left="1131" w:hanging="575"/>
        <w:rPr>
          <w:rFonts w:asciiTheme="majorHAnsi" w:hAnsiTheme="majorHAnsi" w:cstheme="majorHAnsi"/>
        </w:rPr>
      </w:pPr>
      <w:bookmarkStart w:id="37" w:name="550ejxknja66" w:colFirst="0" w:colLast="0"/>
      <w:bookmarkEnd w:id="37"/>
      <w:r w:rsidRPr="00A562E1">
        <w:rPr>
          <w:rFonts w:asciiTheme="majorHAnsi" w:hAnsiTheme="majorHAnsi" w:cstheme="majorHAnsi"/>
        </w:rPr>
        <w:t>Тормозная система</w:t>
      </w:r>
    </w:p>
    <w:p w14:paraId="0B05FB0A" w14:textId="1FE2F5D4" w:rsidR="00A43CB8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134" w:line="285" w:lineRule="auto"/>
        <w:ind w:right="37" w:hanging="7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lastRenderedPageBreak/>
        <w:t>Разрешается установка передних и задних дисковых тормозов, при условии использования только оригинальных запасных частей позволяющих провести установку без дополнительных вмешательств в ходовые, агрегатные и прочие части автомобиля.</w:t>
      </w:r>
    </w:p>
    <w:p w14:paraId="0B5E2CB1" w14:textId="77777777" w:rsidR="00A562E1" w:rsidRPr="00A562E1" w:rsidRDefault="00A562E1" w:rsidP="00A562E1">
      <w:p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134" w:line="285" w:lineRule="auto"/>
        <w:ind w:left="1135" w:right="37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7F7C61E1" w14:textId="77777777" w:rsidR="00A43CB8" w:rsidRPr="00A562E1" w:rsidRDefault="00000000" w:rsidP="00A562E1">
      <w:pPr>
        <w:pStyle w:val="1"/>
        <w:numPr>
          <w:ilvl w:val="0"/>
          <w:numId w:val="17"/>
        </w:numPr>
        <w:pBdr>
          <w:bottom w:val="single" w:sz="4" w:space="1" w:color="auto"/>
        </w:pBdr>
        <w:tabs>
          <w:tab w:val="left" w:pos="1135"/>
        </w:tabs>
        <w:spacing w:before="1"/>
        <w:ind w:hanging="335"/>
        <w:rPr>
          <w:rFonts w:asciiTheme="majorHAnsi" w:hAnsiTheme="majorHAnsi" w:cstheme="majorHAnsi"/>
          <w:b/>
          <w:bCs/>
          <w:sz w:val="28"/>
          <w:szCs w:val="28"/>
        </w:rPr>
      </w:pPr>
      <w:bookmarkStart w:id="38" w:name="40yrztaazjrs" w:colFirst="0" w:colLast="0"/>
      <w:bookmarkEnd w:id="38"/>
      <w:r w:rsidRPr="00A562E1">
        <w:rPr>
          <w:rFonts w:asciiTheme="majorHAnsi" w:hAnsiTheme="majorHAnsi" w:cstheme="majorHAnsi"/>
          <w:b/>
          <w:bCs/>
          <w:sz w:val="28"/>
          <w:szCs w:val="28"/>
        </w:rPr>
        <w:t>Категория «Р2»</w:t>
      </w:r>
    </w:p>
    <w:p w14:paraId="61C3FE3B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spacing w:before="173"/>
        <w:ind w:left="1132" w:hanging="465"/>
        <w:rPr>
          <w:rFonts w:asciiTheme="majorHAnsi" w:hAnsiTheme="majorHAnsi" w:cstheme="majorHAnsi"/>
        </w:rPr>
      </w:pPr>
      <w:bookmarkStart w:id="39" w:name="ua0ehwv5jefn" w:colFirst="0" w:colLast="0"/>
      <w:bookmarkEnd w:id="39"/>
      <w:r w:rsidRPr="00A562E1">
        <w:rPr>
          <w:rFonts w:asciiTheme="majorHAnsi" w:hAnsiTheme="majorHAnsi" w:cstheme="majorHAnsi"/>
        </w:rPr>
        <w:t>Определение</w:t>
      </w:r>
    </w:p>
    <w:p w14:paraId="36FD0343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4" w:line="285" w:lineRule="auto"/>
        <w:ind w:right="37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Серийные внедорожные легковые автомобили колесной формулы 4х4, выпущенные в количестве не менее чем 1000 идентичных экземпляров, и имеющие как минимум два места для сидения.</w:t>
      </w:r>
    </w:p>
    <w:p w14:paraId="0C3D8F58" w14:textId="6B9BBA7E" w:rsidR="00A43CB8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line="285" w:lineRule="auto"/>
        <w:ind w:right="46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Ответственность за доказательство серийности автомобиля как в целом, так и отдельных узлов и агрегатов лежит на участнике. При технической инспекции автомобилей допускается сравнение деталей автомобилей с серийными деталями или каталогом завода-изготовителя.</w:t>
      </w:r>
    </w:p>
    <w:p w14:paraId="30B0E069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ind w:left="1132" w:hanging="480"/>
        <w:rPr>
          <w:rFonts w:asciiTheme="majorHAnsi" w:hAnsiTheme="majorHAnsi" w:cstheme="majorHAnsi"/>
        </w:rPr>
      </w:pPr>
      <w:bookmarkStart w:id="40" w:name="sxrconmnj7br" w:colFirst="0" w:colLast="0"/>
      <w:bookmarkEnd w:id="40"/>
      <w:r w:rsidRPr="00A562E1">
        <w:rPr>
          <w:rFonts w:asciiTheme="majorHAnsi" w:hAnsiTheme="majorHAnsi" w:cstheme="majorHAnsi"/>
        </w:rPr>
        <w:t>Пределы разрешенных изменений</w:t>
      </w:r>
    </w:p>
    <w:p w14:paraId="0C9DF3E4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134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Любые изменения, не оговоренные в данных требованиях, запрещены.</w:t>
      </w:r>
    </w:p>
    <w:p w14:paraId="3FC626CC" w14:textId="598D4DF4" w:rsidR="00A43CB8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6" w:line="285" w:lineRule="auto"/>
        <w:ind w:right="41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Любая изношенная или поврежденная деталь может быть заменена деталью, идентичной заменяемой, либо её аналогом, при условии, что это не повлияет на конфигурацию автомобиля относящегося к данной категории, кроме отдельно оговоренных расширений для определенных марок автомобилей.</w:t>
      </w:r>
      <w:r w:rsidR="00A562E1">
        <w:rPr>
          <w:rFonts w:asciiTheme="majorHAnsi" w:hAnsiTheme="majorHAnsi" w:cstheme="majorHAnsi"/>
          <w:color w:val="000000"/>
          <w:sz w:val="20"/>
          <w:szCs w:val="20"/>
          <w:lang w:val="ru-RU"/>
        </w:rPr>
        <w:t xml:space="preserve"> </w:t>
      </w:r>
    </w:p>
    <w:p w14:paraId="2FCB23D9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ind w:left="1132" w:hanging="465"/>
        <w:rPr>
          <w:rFonts w:asciiTheme="majorHAnsi" w:hAnsiTheme="majorHAnsi" w:cstheme="majorHAnsi"/>
        </w:rPr>
      </w:pPr>
      <w:bookmarkStart w:id="41" w:name="ynbdiad5v9ew" w:colFirst="0" w:colLast="0"/>
      <w:bookmarkEnd w:id="41"/>
      <w:r w:rsidRPr="00A562E1">
        <w:rPr>
          <w:rFonts w:asciiTheme="majorHAnsi" w:hAnsiTheme="majorHAnsi" w:cstheme="majorHAnsi"/>
        </w:rPr>
        <w:t>Усиление</w:t>
      </w:r>
    </w:p>
    <w:p w14:paraId="4E566DEC" w14:textId="4447CF62" w:rsidR="00A43CB8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4" w:line="285" w:lineRule="auto"/>
        <w:ind w:right="46" w:hanging="6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любое усиление, соответствующее требованиям безопасности, если иное не оговорено конкретным пунктом данных технических требований, однако должна сохраняться возможность распознать и идентифицировать оригинальную деталь.</w:t>
      </w:r>
    </w:p>
    <w:p w14:paraId="64C3C987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spacing w:before="1"/>
        <w:ind w:left="1132" w:hanging="465"/>
        <w:rPr>
          <w:rFonts w:asciiTheme="majorHAnsi" w:hAnsiTheme="majorHAnsi" w:cstheme="majorHAnsi"/>
        </w:rPr>
      </w:pPr>
      <w:bookmarkStart w:id="42" w:name="qnhk6o3c0v78" w:colFirst="0" w:colLast="0"/>
      <w:bookmarkEnd w:id="42"/>
      <w:r w:rsidRPr="00A562E1">
        <w:rPr>
          <w:rFonts w:asciiTheme="majorHAnsi" w:hAnsiTheme="majorHAnsi" w:cstheme="majorHAnsi"/>
        </w:rPr>
        <w:t>Масса автомобиля</w:t>
      </w:r>
    </w:p>
    <w:p w14:paraId="4617353B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133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Масса автомобиля должна быть не менее 1000 кг и не более 3500 кг.</w:t>
      </w:r>
    </w:p>
    <w:p w14:paraId="6016B369" w14:textId="622C50E4" w:rsidR="00A43CB8" w:rsidRPr="00A562E1" w:rsidRDefault="00000000" w:rsidP="00A562E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4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Любой вид балласта запрещён.</w:t>
      </w:r>
    </w:p>
    <w:p w14:paraId="61EDA706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ind w:left="1132" w:hanging="465"/>
        <w:rPr>
          <w:rFonts w:asciiTheme="majorHAnsi" w:hAnsiTheme="majorHAnsi" w:cstheme="majorHAnsi"/>
        </w:rPr>
      </w:pPr>
      <w:bookmarkStart w:id="43" w:name="ga8rgoez9ket" w:colFirst="0" w:colLast="0"/>
      <w:bookmarkEnd w:id="43"/>
      <w:r w:rsidRPr="00A562E1">
        <w:rPr>
          <w:rFonts w:asciiTheme="majorHAnsi" w:hAnsiTheme="majorHAnsi" w:cstheme="majorHAnsi"/>
        </w:rPr>
        <w:t>Двигатель</w:t>
      </w:r>
    </w:p>
    <w:p w14:paraId="752D6FE3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134"/>
        <w:ind w:left="1130" w:hanging="630"/>
        <w:jc w:val="both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bookmarkStart w:id="44" w:name="j8hh6wr1xrqw" w:colFirst="0" w:colLast="0"/>
      <w:bookmarkEnd w:id="44"/>
      <w:r w:rsidRPr="00A562E1">
        <w:rPr>
          <w:rFonts w:asciiTheme="majorHAnsi" w:hAnsiTheme="majorHAnsi" w:cstheme="majorHAnsi"/>
          <w:i/>
          <w:iCs/>
          <w:color w:val="000000"/>
          <w:sz w:val="20"/>
          <w:szCs w:val="20"/>
        </w:rPr>
        <w:t>Воздушный фильтр:</w:t>
      </w:r>
    </w:p>
    <w:p w14:paraId="6B2A4814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before="46" w:line="285" w:lineRule="auto"/>
        <w:ind w:right="48" w:hanging="80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Конструкция воздушного фильтра, его корпуса, патрубков, соединяющих воздушный фильтр с атмосферой и двигателем, а также их расположение в моторном отсеке – свободные.</w:t>
      </w:r>
    </w:p>
    <w:p w14:paraId="501C27C4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line="285" w:lineRule="auto"/>
        <w:ind w:right="36" w:hanging="80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делать отверстие в панелях кузова/моторного отсека, за исключением моторного щита, диаметром максимум 150 мм (площадью не более 177 см2), для обеспечения воздухом двигателя, и размещать в этом отверстии трубу воздухозаборника (шноркеля). Ни при каких обстоятельствах шноркель не может быть выведен в отсек экипажа или проходить через него.</w:t>
      </w:r>
    </w:p>
    <w:p w14:paraId="632E77D2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1" w:lineRule="auto"/>
        <w:ind w:left="1130" w:hanging="630"/>
        <w:jc w:val="both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bookmarkStart w:id="45" w:name="nwa8f5volsdn" w:colFirst="0" w:colLast="0"/>
      <w:bookmarkEnd w:id="45"/>
      <w:r w:rsidRPr="00A562E1">
        <w:rPr>
          <w:rFonts w:asciiTheme="majorHAnsi" w:hAnsiTheme="majorHAnsi" w:cstheme="majorHAnsi"/>
          <w:i/>
          <w:iCs/>
          <w:color w:val="000000"/>
          <w:sz w:val="20"/>
          <w:szCs w:val="20"/>
        </w:rPr>
        <w:t>Система питания:</w:t>
      </w:r>
    </w:p>
    <w:p w14:paraId="08B7A988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before="44" w:line="285" w:lineRule="auto"/>
        <w:ind w:right="43" w:hanging="80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дополнительных топливных фильтров при условии, что они не будут размещены в салоне.</w:t>
      </w:r>
    </w:p>
    <w:p w14:paraId="08EF6BA6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line="285" w:lineRule="auto"/>
        <w:ind w:right="49" w:hanging="80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Привод акселератора может быть заменен или дублирован другим, независимо от того, будет ли он оригинальным или нет.</w:t>
      </w:r>
    </w:p>
    <w:p w14:paraId="64017D58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line="285" w:lineRule="auto"/>
        <w:ind w:right="41" w:hanging="80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изменять систему управления топливного насоса высокого давления дизельных двигателей, с электронной на механическую и наоборот, для этого разрешается заменять сам насос, форсунки и магистрали высокого давления на другие, без ограничений.</w:t>
      </w:r>
    </w:p>
    <w:p w14:paraId="28328218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</w:tabs>
        <w:spacing w:line="242" w:lineRule="auto"/>
        <w:ind w:left="1127" w:hanging="794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Топливный насос для бензиновых двигателей – свободный.</w:t>
      </w:r>
    </w:p>
    <w:p w14:paraId="34B5A67D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3"/>
        <w:ind w:left="1130" w:hanging="630"/>
        <w:jc w:val="both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bookmarkStart w:id="46" w:name="bs0biseccwn3" w:colFirst="0" w:colLast="0"/>
      <w:bookmarkEnd w:id="46"/>
      <w:r w:rsidRPr="00A562E1">
        <w:rPr>
          <w:rFonts w:asciiTheme="majorHAnsi" w:hAnsiTheme="majorHAnsi" w:cstheme="majorHAnsi"/>
          <w:i/>
          <w:iCs/>
          <w:color w:val="000000"/>
          <w:sz w:val="20"/>
          <w:szCs w:val="20"/>
        </w:rPr>
        <w:t>Система зажигания:</w:t>
      </w:r>
    </w:p>
    <w:p w14:paraId="37C0E619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  <w:tab w:val="left" w:pos="2541"/>
          <w:tab w:val="left" w:pos="3717"/>
          <w:tab w:val="left" w:pos="5779"/>
          <w:tab w:val="left" w:pos="6938"/>
        </w:tabs>
        <w:spacing w:before="46" w:line="285" w:lineRule="auto"/>
        <w:ind w:right="40" w:hanging="80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изменение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месторасположения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элементов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системы зажигания в пределах моторного отсека.</w:t>
      </w:r>
    </w:p>
    <w:p w14:paraId="7E481B01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line="285" w:lineRule="auto"/>
        <w:ind w:right="45" w:hanging="80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грязезащитных чехлов для катушки зажигания, распределителя зажигания и высоковольтных проводов.</w:t>
      </w:r>
    </w:p>
    <w:p w14:paraId="2F40F1F8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</w:tabs>
        <w:spacing w:line="242" w:lineRule="auto"/>
        <w:ind w:left="1127" w:hanging="794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замена контактной системы зажигания на бесконтактную систему и наоборот.</w:t>
      </w:r>
    </w:p>
    <w:p w14:paraId="698F93A1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4"/>
        <w:ind w:left="1130" w:hanging="630"/>
        <w:jc w:val="both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bookmarkStart w:id="47" w:name="xqjtwiy6n1v8" w:colFirst="0" w:colLast="0"/>
      <w:bookmarkEnd w:id="47"/>
      <w:r w:rsidRPr="00A562E1">
        <w:rPr>
          <w:rFonts w:asciiTheme="majorHAnsi" w:hAnsiTheme="majorHAnsi" w:cstheme="majorHAnsi"/>
          <w:i/>
          <w:iCs/>
          <w:color w:val="000000"/>
          <w:sz w:val="20"/>
          <w:szCs w:val="20"/>
        </w:rPr>
        <w:t>Система охлаждения:</w:t>
      </w:r>
    </w:p>
    <w:p w14:paraId="441F6DD7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before="46" w:line="285" w:lineRule="auto"/>
        <w:ind w:right="42" w:hanging="80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lastRenderedPageBreak/>
        <w:t>Разрешено снятие или установка жалюзи (экрана) и их привода перед радиатором, однако внешний вид автомобиля при этом не может быть изменен.</w:t>
      </w:r>
    </w:p>
    <w:p w14:paraId="04C5AF98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line="285" w:lineRule="auto"/>
        <w:ind w:right="36" w:hanging="80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Вентилятор и его привод могут быть изменены и/или удалены. Количество вентиляторов и их размер не ограничиваются.</w:t>
      </w:r>
    </w:p>
    <w:p w14:paraId="2EEE0F92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</w:tabs>
        <w:spacing w:line="242" w:lineRule="auto"/>
        <w:ind w:left="1127" w:hanging="794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изменять расположение радиатора внутри моторного отсека.</w:t>
      </w:r>
    </w:p>
    <w:p w14:paraId="7DD81419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</w:tabs>
        <w:spacing w:before="45"/>
        <w:ind w:left="1127" w:hanging="794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замена штатного радиатора на радиатор большей производительности.</w:t>
      </w:r>
    </w:p>
    <w:p w14:paraId="65880EE5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5"/>
        <w:ind w:left="1130" w:hanging="630"/>
        <w:jc w:val="both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bookmarkStart w:id="48" w:name="o0dda4naizta" w:colFirst="0" w:colLast="0"/>
      <w:bookmarkEnd w:id="48"/>
      <w:r w:rsidRPr="00A562E1">
        <w:rPr>
          <w:rFonts w:asciiTheme="majorHAnsi" w:hAnsiTheme="majorHAnsi" w:cstheme="majorHAnsi"/>
          <w:i/>
          <w:iCs/>
          <w:color w:val="000000"/>
          <w:sz w:val="20"/>
          <w:szCs w:val="20"/>
        </w:rPr>
        <w:t>Система выпуска отработанных газов:</w:t>
      </w:r>
    </w:p>
    <w:p w14:paraId="2FB0654C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</w:tabs>
        <w:spacing w:before="46"/>
        <w:ind w:left="1127" w:hanging="794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Система выпуска должна в целом соответствовать конструкции завода-изготовителя.</w:t>
      </w:r>
    </w:p>
    <w:p w14:paraId="1D2AE2FD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</w:tabs>
        <w:spacing w:before="46"/>
        <w:ind w:left="1127" w:hanging="80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увеличивать диаметр трубы выхлопной системы.</w:t>
      </w:r>
    </w:p>
    <w:p w14:paraId="1152B73D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</w:tabs>
        <w:spacing w:before="45"/>
        <w:ind w:left="1127" w:hanging="794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дополнительных креплений системы выпуска к кузову/раме автомобиля.</w:t>
      </w:r>
    </w:p>
    <w:p w14:paraId="2D4C62E6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before="46" w:line="285" w:lineRule="auto"/>
        <w:ind w:right="36" w:hanging="80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Для пикапов заводского исполнения разрешено выводить трубу глушителя за задней стенкой кабины таким образом, чтобы верхняя часть трубы глушителя не выступала над крышей и была не ниже 100 мм от верхнего края крыши и не ближе 50 мм к задней стенке кабины. Обязательно необходима установка теплозащитного кожуха на трубу глушителя, который должен закрывать его таким образом, чтобы верхняя выходная часть глушителя была открыта не более, чем на 100 мм и направлена назад.</w:t>
      </w:r>
    </w:p>
    <w:p w14:paraId="10108822" w14:textId="77777777" w:rsidR="00A43CB8" w:rsidRPr="00A562E1" w:rsidRDefault="00000000">
      <w:pPr>
        <w:pStyle w:val="2"/>
        <w:numPr>
          <w:ilvl w:val="1"/>
          <w:numId w:val="13"/>
        </w:numPr>
        <w:tabs>
          <w:tab w:val="left" w:pos="1132"/>
        </w:tabs>
        <w:ind w:left="1132" w:hanging="480"/>
        <w:jc w:val="left"/>
        <w:rPr>
          <w:rFonts w:asciiTheme="majorHAnsi" w:hAnsiTheme="majorHAnsi" w:cstheme="majorHAnsi"/>
        </w:rPr>
      </w:pPr>
      <w:bookmarkStart w:id="49" w:name="hrnelecej4j0" w:colFirst="0" w:colLast="0"/>
      <w:bookmarkEnd w:id="49"/>
      <w:r w:rsidRPr="00A562E1">
        <w:rPr>
          <w:rFonts w:asciiTheme="majorHAnsi" w:hAnsiTheme="majorHAnsi" w:cstheme="majorHAnsi"/>
        </w:rPr>
        <w:t>Трансмиссия</w:t>
      </w:r>
    </w:p>
    <w:p w14:paraId="65432CC8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134"/>
        <w:ind w:left="1130" w:hanging="645"/>
        <w:jc w:val="both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bookmarkStart w:id="50" w:name="jpbvt7dmpb4n" w:colFirst="0" w:colLast="0"/>
      <w:bookmarkEnd w:id="50"/>
      <w:r w:rsidRPr="00A562E1">
        <w:rPr>
          <w:rFonts w:asciiTheme="majorHAnsi" w:hAnsiTheme="majorHAnsi" w:cstheme="majorHAnsi"/>
          <w:i/>
          <w:iCs/>
          <w:color w:val="000000"/>
          <w:sz w:val="20"/>
          <w:szCs w:val="20"/>
        </w:rPr>
        <w:t>Раздаточная коробка и коробка передач:</w:t>
      </w:r>
    </w:p>
    <w:p w14:paraId="1381E547" w14:textId="77777777" w:rsidR="00A562E1" w:rsidRPr="00A562E1" w:rsidRDefault="00000000" w:rsidP="00A562E1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before="4" w:line="285" w:lineRule="auto"/>
        <w:ind w:right="44" w:hanging="81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любых раздаточных коробок и коробок передач, устанавливаемых производителем на одну из модификаций данной модели автомобиля.</w:t>
      </w:r>
    </w:p>
    <w:p w14:paraId="462CE09B" w14:textId="5535FEEE" w:rsidR="00A43CB8" w:rsidRPr="00A562E1" w:rsidRDefault="00000000" w:rsidP="00A562E1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before="4" w:line="285" w:lineRule="auto"/>
        <w:ind w:right="44" w:hanging="81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Внутреннее устройство раздаточных коробок и коробок передач не ограничивается при сохранении внешнего вида оригинального картера.</w:t>
      </w:r>
    </w:p>
    <w:p w14:paraId="42B16BAE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line="285" w:lineRule="auto"/>
        <w:ind w:right="43" w:hanging="81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изменять или заменять кронштейны крепления раздаточной коробки и коробки передач.</w:t>
      </w:r>
    </w:p>
    <w:p w14:paraId="2B7CD618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45"/>
        <w:jc w:val="both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bookmarkStart w:id="51" w:name="y3ybaukqg7kv" w:colFirst="0" w:colLast="0"/>
      <w:bookmarkEnd w:id="51"/>
      <w:r w:rsidRPr="00A562E1">
        <w:rPr>
          <w:rFonts w:asciiTheme="majorHAnsi" w:hAnsiTheme="majorHAnsi" w:cstheme="majorHAnsi"/>
          <w:i/>
          <w:iCs/>
          <w:color w:val="000000"/>
          <w:sz w:val="20"/>
          <w:szCs w:val="20"/>
        </w:rPr>
        <w:t>Мосты:</w:t>
      </w:r>
    </w:p>
    <w:p w14:paraId="6F2E0F10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before="44" w:line="285" w:lineRule="auto"/>
        <w:ind w:right="50" w:hanging="81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Применение мостов с бортовыми редукторами разрешается только на автомобилях УАЗ любой модели. При этом мосты и бортовые редукторы могут быть только производства УАЗ.</w:t>
      </w:r>
    </w:p>
    <w:p w14:paraId="5504C96E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line="285" w:lineRule="auto"/>
        <w:ind w:right="43" w:hanging="81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блокируемых дифференциалов при условии, что он установлен в оригинальный картер. Ограничений на тип и принцип работы используемого блокируемого дифференциала, а также на их количество, нет.</w:t>
      </w:r>
    </w:p>
    <w:p w14:paraId="33B05B1A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</w:tabs>
        <w:spacing w:line="242" w:lineRule="auto"/>
        <w:ind w:left="1127" w:hanging="80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усиление чулков мостов любым способом.</w:t>
      </w:r>
    </w:p>
    <w:p w14:paraId="0FA3BBA1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</w:tabs>
        <w:spacing w:before="45"/>
        <w:ind w:left="1127" w:hanging="80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Валы, полуоси, ШРУСы, карданные шарниры – свободные.</w:t>
      </w:r>
    </w:p>
    <w:p w14:paraId="1FB76A6B" w14:textId="77777777" w:rsidR="00A43CB8" w:rsidRPr="00A562E1" w:rsidRDefault="00000000">
      <w:pPr>
        <w:pStyle w:val="2"/>
        <w:numPr>
          <w:ilvl w:val="1"/>
          <w:numId w:val="13"/>
        </w:numPr>
        <w:tabs>
          <w:tab w:val="left" w:pos="1132"/>
        </w:tabs>
        <w:ind w:left="1132" w:hanging="480"/>
        <w:rPr>
          <w:rFonts w:asciiTheme="majorHAnsi" w:hAnsiTheme="majorHAnsi" w:cstheme="majorHAnsi"/>
        </w:rPr>
      </w:pPr>
      <w:bookmarkStart w:id="52" w:name="j7ukr8oe5v6b" w:colFirst="0" w:colLast="0"/>
      <w:bookmarkEnd w:id="52"/>
      <w:r w:rsidRPr="00A562E1">
        <w:rPr>
          <w:rFonts w:asciiTheme="majorHAnsi" w:hAnsiTheme="majorHAnsi" w:cstheme="majorHAnsi"/>
        </w:rPr>
        <w:t>Подвеска</w:t>
      </w:r>
    </w:p>
    <w:p w14:paraId="5A7A4889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4" w:line="285" w:lineRule="auto"/>
        <w:ind w:right="37" w:hanging="651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замена амортизаторов на другие, при условии сохранения их типа (телескопический, рычажный, и т.д.), принципа действия (гидравлический, фрикционный, и т.д.), точек и типов крепления. При этом ход и длина амортизатора не может отличаться от оригинального более, чем на 50 мм. В случае применения амортизаторов с внешними расширительными камерами, эти камеры, а также соединяющие их шланги ни при каких условиях не могут быть расположены внутри салона. Для контроля данного параметра во время технической инспекции по требованию технического комиссара необходимо предоставить оригинальные амортизаторы.</w:t>
      </w:r>
    </w:p>
    <w:p w14:paraId="203D9C6B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line="285" w:lineRule="auto"/>
        <w:ind w:right="36" w:hanging="651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Винтовые пружины: длина свободна, как и число витков, диаметр прутка, внешний диаметр, тип пружины (прогрессивный или нет) и форма опор пружин.</w:t>
      </w:r>
    </w:p>
    <w:p w14:paraId="76A676E1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line="285" w:lineRule="auto"/>
        <w:ind w:right="40" w:hanging="651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Листовые рессоры: длина, ширина, толщина и вертикальное искривление – свободные. Число листов не ограничено, но при этом дополнительные листы не должны быть укорочены и должны полностью выполнять свои функции.</w:t>
      </w:r>
    </w:p>
    <w:p w14:paraId="6B2B96EA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4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Торсионы: диаметр не ограничен.</w:t>
      </w:r>
    </w:p>
    <w:p w14:paraId="02496E8C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0"/>
        <w:ind w:left="1130" w:hanging="64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Разрешен перенос ограничителей хода подвески.</w:t>
      </w:r>
    </w:p>
    <w:p w14:paraId="562294C0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5"/>
        <w:ind w:left="1130" w:hanging="64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Рычаги задней подвески свободные.</w:t>
      </w:r>
    </w:p>
    <w:p w14:paraId="07B163D2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6" w:line="285" w:lineRule="auto"/>
        <w:ind w:right="46" w:hanging="651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Запрещается применение активной подвески, позволяющей экипажу изменять дорожный просвет автомобиля в процессе движения, даже если автомобиль оснащается такой подвеской серийно.</w:t>
      </w:r>
    </w:p>
    <w:p w14:paraId="6590EF66" w14:textId="77777777" w:rsidR="00A43CB8" w:rsidRPr="00A562E1" w:rsidRDefault="00000000">
      <w:pPr>
        <w:pStyle w:val="2"/>
        <w:numPr>
          <w:ilvl w:val="1"/>
          <w:numId w:val="13"/>
        </w:numPr>
        <w:tabs>
          <w:tab w:val="left" w:pos="1132"/>
        </w:tabs>
        <w:spacing w:before="1"/>
        <w:ind w:left="1132" w:hanging="480"/>
        <w:rPr>
          <w:rFonts w:asciiTheme="majorHAnsi" w:hAnsiTheme="majorHAnsi" w:cstheme="majorHAnsi"/>
        </w:rPr>
      </w:pPr>
      <w:bookmarkStart w:id="53" w:name="yb11npev0ftq" w:colFirst="0" w:colLast="0"/>
      <w:bookmarkEnd w:id="53"/>
      <w:r w:rsidRPr="00A562E1">
        <w:rPr>
          <w:rFonts w:asciiTheme="majorHAnsi" w:hAnsiTheme="majorHAnsi" w:cstheme="majorHAnsi"/>
        </w:rPr>
        <w:t>Колеса (колесные диски) и шины</w:t>
      </w:r>
    </w:p>
    <w:p w14:paraId="043D1298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3" w:line="285" w:lineRule="auto"/>
        <w:ind w:right="38" w:hanging="651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lastRenderedPageBreak/>
        <w:t>Разрешается применение только автомобильных пневматических шин, имеющих маркировку для использования на дорогах общего пользования (DOT), внешний диаметр которых при измерении по прямой линии, проходящей по центру шины и не являющейся вертикальной относительно земли, не превышает 838 мм. Измерения проводятся на шинах, накачанных до давления в 0,5 атмосферы.</w:t>
      </w:r>
    </w:p>
    <w:p w14:paraId="35FF1255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line="285" w:lineRule="auto"/>
        <w:ind w:right="42" w:hanging="651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колесных дисков только заводского изготовления без каких-либо изменений. При использовании разборных дисков разрешается применение распорного кольца для фиксации боковин. Разрешается применение клея для фиксации боковин.</w:t>
      </w:r>
    </w:p>
    <w:p w14:paraId="156F1ACD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line="285" w:lineRule="auto"/>
        <w:ind w:right="39" w:hanging="651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Запрещается изменять рисунок протектора шин методом нарезки за исключением подрезки боковых частей протектора и восстановления рабочих кромок.</w:t>
      </w:r>
    </w:p>
    <w:p w14:paraId="2ECA67FB" w14:textId="77777777" w:rsidR="00A43CB8" w:rsidRPr="00A562E1" w:rsidRDefault="00000000">
      <w:pPr>
        <w:pStyle w:val="2"/>
        <w:numPr>
          <w:ilvl w:val="1"/>
          <w:numId w:val="13"/>
        </w:numPr>
        <w:tabs>
          <w:tab w:val="left" w:pos="1132"/>
        </w:tabs>
        <w:ind w:left="1132" w:hanging="480"/>
        <w:rPr>
          <w:rFonts w:asciiTheme="majorHAnsi" w:hAnsiTheme="majorHAnsi" w:cstheme="majorHAnsi"/>
        </w:rPr>
      </w:pPr>
      <w:bookmarkStart w:id="54" w:name="ksfpj7g1e9z7" w:colFirst="0" w:colLast="0"/>
      <w:bookmarkEnd w:id="54"/>
      <w:r w:rsidRPr="00A562E1">
        <w:rPr>
          <w:rFonts w:asciiTheme="majorHAnsi" w:hAnsiTheme="majorHAnsi" w:cstheme="majorHAnsi"/>
        </w:rPr>
        <w:t>Тормозная система</w:t>
      </w:r>
    </w:p>
    <w:p w14:paraId="7D9596C3" w14:textId="2926E46B" w:rsidR="00A43CB8" w:rsidRPr="00A562E1" w:rsidRDefault="00000000" w:rsidP="00A562E1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" w:line="285" w:lineRule="auto"/>
        <w:ind w:right="38" w:hanging="651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Для всех марок автомобилей разрешена установка дисковых тормозов вместо барабанных. При этом суппорта строго автомобильные, тормозные диски свободные, но в случае, если на</w:t>
      </w:r>
      <w:r w:rsidR="00A562E1">
        <w:rPr>
          <w:rFonts w:asciiTheme="majorHAnsi" w:hAnsiTheme="majorHAnsi" w:cstheme="majorHAnsi"/>
          <w:color w:val="000000"/>
          <w:sz w:val="20"/>
          <w:szCs w:val="20"/>
          <w:lang w:val="ru-RU"/>
        </w:rPr>
        <w:t xml:space="preserve"> 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>какой-либо модификации данного автомобиля дисковые тормоза устанавливались серийно на данную ось, необходимо использовать оригинальные суппорта от данной модификации.</w:t>
      </w:r>
    </w:p>
    <w:p w14:paraId="6EC5B9BD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line="285" w:lineRule="auto"/>
        <w:ind w:right="51" w:hanging="651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заменять стандартные шланги тормозной системы армированными шлангами. При этом также необходимо использовать специальные штуцера.</w:t>
      </w:r>
    </w:p>
    <w:p w14:paraId="32736E17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4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изменение расположения тормозных магистралей и их дополнительная защита.</w:t>
      </w:r>
    </w:p>
    <w:p w14:paraId="3E1FF7E0" w14:textId="77777777" w:rsidR="00A43CB8" w:rsidRPr="00A562E1" w:rsidRDefault="00000000">
      <w:pPr>
        <w:pStyle w:val="2"/>
        <w:numPr>
          <w:ilvl w:val="1"/>
          <w:numId w:val="13"/>
        </w:numPr>
        <w:tabs>
          <w:tab w:val="left" w:pos="1131"/>
        </w:tabs>
        <w:ind w:left="1131" w:hanging="590"/>
        <w:rPr>
          <w:rFonts w:asciiTheme="majorHAnsi" w:hAnsiTheme="majorHAnsi" w:cstheme="majorHAnsi"/>
        </w:rPr>
      </w:pPr>
      <w:bookmarkStart w:id="55" w:name="34teji9t6n62" w:colFirst="0" w:colLast="0"/>
      <w:bookmarkEnd w:id="55"/>
      <w:r w:rsidRPr="00A562E1">
        <w:rPr>
          <w:rFonts w:asciiTheme="majorHAnsi" w:hAnsiTheme="majorHAnsi" w:cstheme="majorHAnsi"/>
        </w:rPr>
        <w:t>Электрооборудование</w:t>
      </w:r>
    </w:p>
    <w:p w14:paraId="6B752F0E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134" w:line="285" w:lineRule="auto"/>
        <w:ind w:right="43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При установке дополнительного электрооборудования разрешается добавление реле и плавких предохранителей в электрические цепи, удлинение или дополнение электрических кабелей.</w:t>
      </w:r>
    </w:p>
    <w:p w14:paraId="099B0E65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line="242" w:lineRule="auto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Дополнительные электрические кабели и их кожухи (оплётка) свободные.</w:t>
      </w:r>
    </w:p>
    <w:p w14:paraId="1C83F828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6" w:line="285" w:lineRule="auto"/>
        <w:ind w:right="4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дополнительная герметизация (уплотнение) любых электрических разъёмов и соединений.</w:t>
      </w:r>
    </w:p>
    <w:p w14:paraId="0DD3EA9B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line="242" w:lineRule="auto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изменять расположение элементов систем зажигания и управления двигателем.</w:t>
      </w:r>
    </w:p>
    <w:p w14:paraId="15DBE825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5" w:line="285" w:lineRule="auto"/>
        <w:ind w:right="44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не более двух аккумуляторов, подключенных к электросистеме автомобиля.</w:t>
      </w:r>
    </w:p>
    <w:p w14:paraId="306590E2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3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Марка и емкость аккумулятора свободные. Разрешается перенос аккумулятора при условии его надежного крепления, клеммы должны быть закрыты сплошной диэлектрической крышкой. Аккумуляторы, расположенные в салоне или багажном отсеке, должны быть полностью изолированы защитным коробом из диэлектрического материала.</w:t>
      </w:r>
    </w:p>
    <w:p w14:paraId="437405D8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38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На автомобиле рекомендуется установка общего выключателя массы, который обеспечивает полное обесточивание автомобиля, включая обязательное прекращение работы двигателя при его активации. Выключатель массы должен быть легко доступен для экипажа и судей, иметь однозначно понятное положение «выключено» и обеспечивать мгновенное отключение питания всех электрических цепей автомобиля.</w:t>
      </w:r>
    </w:p>
    <w:p w14:paraId="5510FDD8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line="241" w:lineRule="auto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Марка и мощность генератора не ограничиваются, его положение может изменяться.</w:t>
      </w:r>
    </w:p>
    <w:p w14:paraId="07E72129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2" w:line="285" w:lineRule="auto"/>
        <w:ind w:right="4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Штатное светотехническое оборудование должно находиться в рабочем состоянии как минимум на момент технической инспекции.</w:t>
      </w:r>
    </w:p>
    <w:p w14:paraId="48EFE5A1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</w:tabs>
        <w:spacing w:line="242" w:lineRule="auto"/>
        <w:ind w:left="1128" w:hanging="86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Дополнительное светотехническое оборудование не ограничивается.</w:t>
      </w:r>
    </w:p>
    <w:p w14:paraId="313AF9BD" w14:textId="77777777" w:rsidR="00A43CB8" w:rsidRPr="00A562E1" w:rsidRDefault="00000000">
      <w:pPr>
        <w:pStyle w:val="2"/>
        <w:numPr>
          <w:ilvl w:val="1"/>
          <w:numId w:val="13"/>
        </w:numPr>
        <w:tabs>
          <w:tab w:val="left" w:pos="1131"/>
        </w:tabs>
        <w:spacing w:before="1"/>
        <w:ind w:left="1131" w:hanging="590"/>
        <w:rPr>
          <w:rFonts w:asciiTheme="majorHAnsi" w:hAnsiTheme="majorHAnsi" w:cstheme="majorHAnsi"/>
        </w:rPr>
      </w:pPr>
      <w:bookmarkStart w:id="56" w:name="kfhrlvt6gpcm" w:colFirst="0" w:colLast="0"/>
      <w:bookmarkEnd w:id="56"/>
      <w:r w:rsidRPr="00A562E1">
        <w:rPr>
          <w:rFonts w:asciiTheme="majorHAnsi" w:hAnsiTheme="majorHAnsi" w:cstheme="majorHAnsi"/>
        </w:rPr>
        <w:t>Топливная система</w:t>
      </w:r>
    </w:p>
    <w:p w14:paraId="3E8B9A75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133" w:line="285" w:lineRule="auto"/>
        <w:ind w:right="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изменение или замена оригинальных топливных баков, а также изменение их места расположения. При этом, в случае отсутствия перегородки, отделяющей отсек экипажа от задней части кузова, бак должен быть защищен кожухом из негорючего материала. Трубопроводы, подходящие к баку, также должны иметь дополнительную, по возможности герметичную, защиту. Если бак и его наливная горловина расположены внутри кузова, то должно быть предусмотрено отверстие в полу кузова для стока пролитого топлива в пространство вне автомобиля. Диаметр сливного отверстия не может превышать 100 мм.</w:t>
      </w:r>
    </w:p>
    <w:p w14:paraId="0CB14955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line="239" w:lineRule="auto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перенос, замена и дополнительная защита топливопроводов автомобиля.</w:t>
      </w:r>
    </w:p>
    <w:p w14:paraId="0856F8A8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6" w:line="285" w:lineRule="auto"/>
        <w:ind w:right="4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прохождение топливопроводов через кабину автомобиля только целостной металлической частью. Любые виды соединений топливопроводов в кабине запрещены, за исключением резьбовых, в местах прохождения через пол или другие панели кузова.</w:t>
      </w:r>
    </w:p>
    <w:p w14:paraId="5F3E9383" w14:textId="77777777" w:rsidR="00A43CB8" w:rsidRPr="00A562E1" w:rsidRDefault="00000000">
      <w:pPr>
        <w:pStyle w:val="2"/>
        <w:numPr>
          <w:ilvl w:val="1"/>
          <w:numId w:val="13"/>
        </w:numPr>
        <w:tabs>
          <w:tab w:val="left" w:pos="1131"/>
        </w:tabs>
        <w:ind w:left="1131" w:hanging="590"/>
        <w:rPr>
          <w:rFonts w:asciiTheme="majorHAnsi" w:hAnsiTheme="majorHAnsi" w:cstheme="majorHAnsi"/>
        </w:rPr>
      </w:pPr>
      <w:bookmarkStart w:id="57" w:name="6smkvu7hjj9l" w:colFirst="0" w:colLast="0"/>
      <w:bookmarkEnd w:id="57"/>
      <w:r w:rsidRPr="00A562E1">
        <w:rPr>
          <w:rFonts w:asciiTheme="majorHAnsi" w:hAnsiTheme="majorHAnsi" w:cstheme="majorHAnsi"/>
        </w:rPr>
        <w:lastRenderedPageBreak/>
        <w:t>Рулевое управление</w:t>
      </w:r>
    </w:p>
    <w:p w14:paraId="7EADE74C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134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замена рулевого колеса на другое, заводского изготовления.</w:t>
      </w:r>
    </w:p>
    <w:p w14:paraId="708F3F39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6" w:line="285" w:lineRule="auto"/>
        <w:ind w:right="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усилителя рулевого управления, устанавливаемого на одну из серийных модификаций данной модели автомобиля.</w:t>
      </w:r>
    </w:p>
    <w:p w14:paraId="3902D7E4" w14:textId="3D211E9E" w:rsidR="00A562E1" w:rsidRPr="00A562E1" w:rsidRDefault="00000000" w:rsidP="00A562E1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" w:line="242" w:lineRule="auto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демпфера рулевого управления</w:t>
      </w:r>
      <w:r w:rsidR="00A562E1">
        <w:rPr>
          <w:rFonts w:asciiTheme="majorHAnsi" w:hAnsiTheme="majorHAnsi" w:cstheme="majorHAnsi"/>
          <w:color w:val="000000"/>
          <w:sz w:val="20"/>
          <w:szCs w:val="20"/>
          <w:lang w:val="ru-RU"/>
        </w:rPr>
        <w:t>.</w:t>
      </w:r>
    </w:p>
    <w:p w14:paraId="4785D4E0" w14:textId="15BAC421" w:rsidR="00A43CB8" w:rsidRPr="00A562E1" w:rsidRDefault="00000000" w:rsidP="00A562E1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" w:line="242" w:lineRule="auto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Рулевые тяги свободные.</w:t>
      </w:r>
    </w:p>
    <w:p w14:paraId="7EED13D9" w14:textId="77777777" w:rsidR="00A43CB8" w:rsidRPr="00A562E1" w:rsidRDefault="00000000">
      <w:pPr>
        <w:pStyle w:val="2"/>
        <w:numPr>
          <w:ilvl w:val="1"/>
          <w:numId w:val="13"/>
        </w:numPr>
        <w:tabs>
          <w:tab w:val="left" w:pos="1131"/>
        </w:tabs>
        <w:ind w:left="1131" w:hanging="590"/>
        <w:jc w:val="left"/>
        <w:rPr>
          <w:rFonts w:asciiTheme="majorHAnsi" w:hAnsiTheme="majorHAnsi" w:cstheme="majorHAnsi"/>
        </w:rPr>
      </w:pPr>
      <w:bookmarkStart w:id="58" w:name="t4a4z381xpa7" w:colFirst="0" w:colLast="0"/>
      <w:bookmarkEnd w:id="58"/>
      <w:r w:rsidRPr="00A562E1">
        <w:rPr>
          <w:rFonts w:asciiTheme="majorHAnsi" w:hAnsiTheme="majorHAnsi" w:cstheme="majorHAnsi"/>
        </w:rPr>
        <w:t>Кузов и рама</w:t>
      </w:r>
    </w:p>
    <w:p w14:paraId="681F76AC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134"/>
        <w:ind w:left="1129" w:hanging="755"/>
        <w:jc w:val="both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bookmarkStart w:id="59" w:name="r91pifeqgvyy" w:colFirst="0" w:colLast="0"/>
      <w:bookmarkEnd w:id="59"/>
      <w:r w:rsidRPr="00A562E1">
        <w:rPr>
          <w:rFonts w:asciiTheme="majorHAnsi" w:hAnsiTheme="majorHAnsi" w:cstheme="majorHAnsi"/>
          <w:i/>
          <w:iCs/>
          <w:color w:val="000000"/>
          <w:sz w:val="20"/>
          <w:szCs w:val="20"/>
        </w:rPr>
        <w:t>Внешний вид:</w:t>
      </w:r>
    </w:p>
    <w:p w14:paraId="1A1894A8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  <w:tab w:val="left" w:pos="1135"/>
        </w:tabs>
        <w:spacing w:before="46" w:line="285" w:lineRule="auto"/>
        <w:ind w:right="36" w:hanging="92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 случае применения на автомобиле мягкого тента или съёмной крыши, разрешается снимать их или их боковины.</w:t>
      </w:r>
    </w:p>
    <w:p w14:paraId="3C0BA149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  <w:tab w:val="left" w:pos="1135"/>
        </w:tabs>
        <w:spacing w:line="285" w:lineRule="auto"/>
        <w:ind w:right="39" w:hanging="92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Автомобиль обязательно должен иметь жесткую, выполненную из единого куска материала, крышу (защиту) над кабиной/отсеком экипажа. При этом, по ширине эта крыша должна быть не менее ширины верхней части рамки лобового стекла, а по длине простираться от рамки лобового стекла до наиболее удаленной от нее одной из вертикальных плоскостей, проходящих через задние кромки спинок передних сидений. Панель крыши должна быть:</w:t>
      </w:r>
    </w:p>
    <w:p w14:paraId="25374676" w14:textId="77777777" w:rsidR="00A43CB8" w:rsidRPr="00A562E1" w:rsidRDefault="00000000">
      <w:pPr>
        <w:numPr>
          <w:ilvl w:val="4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line="231" w:lineRule="auto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стали, толщиной не менее 1,0 мм;</w:t>
      </w:r>
    </w:p>
    <w:p w14:paraId="5496E7A5" w14:textId="77777777" w:rsidR="00A43CB8" w:rsidRPr="00A562E1" w:rsidRDefault="00000000">
      <w:pPr>
        <w:numPr>
          <w:ilvl w:val="4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before="43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алюминия, толщиной не менее 1,5 мм;</w:t>
      </w:r>
    </w:p>
    <w:p w14:paraId="3C41896C" w14:textId="77777777" w:rsidR="00A43CB8" w:rsidRPr="00A562E1" w:rsidRDefault="00000000">
      <w:pPr>
        <w:numPr>
          <w:ilvl w:val="4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before="45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не колющегося пластика или композита, толщиной не менее 3 мм.</w:t>
      </w:r>
    </w:p>
    <w:p w14:paraId="3941BDF7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  <w:tab w:val="left" w:pos="1135"/>
        </w:tabs>
        <w:spacing w:before="55" w:line="285" w:lineRule="auto"/>
        <w:ind w:right="39" w:hanging="92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Разрешаются минимально необходимые изменения в панелях кузова (решетка радиатора, бампер и т.п.) для установки лебедки (на расстоянии не более 50 мм. от лебёдки).</w:t>
      </w:r>
    </w:p>
    <w:p w14:paraId="2A217C62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  <w:tab w:val="left" w:pos="1135"/>
        </w:tabs>
        <w:spacing w:line="285" w:lineRule="auto"/>
        <w:ind w:right="35" w:hanging="92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Разрешены минимально необходимые изменения (резка или деформация) крыльев для установки колес большего диаметра. При этом, при максимальном сжатии подвески расстояние между верхней кромкой комплектного колеса и нижней кромкой крыла ни при каких обстоятельствах не должно превышать 50 мм. При любых условиях комплектные колеса (шины вместе с дисками), при виде сверху должны быть закрыты крыльями или расширителями арок по всей их ширине и длине. Установка расширителей должна быть безопасной. Допускаются расширители, изготовленные из резины, пластика или углепластика.</w:t>
      </w:r>
    </w:p>
    <w:p w14:paraId="61AD724C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  <w:tab w:val="left" w:pos="1135"/>
        </w:tabs>
        <w:spacing w:line="285" w:lineRule="auto"/>
        <w:ind w:right="39" w:hanging="92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Для автомобилей ВАЗ 2121 и их модификаций разрешена обрезка задней «юбки» до уровня усилителя днища багажника.</w:t>
      </w:r>
    </w:p>
    <w:p w14:paraId="5606BE60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  <w:tab w:val="left" w:pos="1135"/>
        </w:tabs>
        <w:spacing w:line="285" w:lineRule="auto"/>
        <w:ind w:right="47" w:hanging="92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Рекомендуется применение устройств "Американского типа" – штырь, проходящий через крышку, и запираемый штифтом, прикрепленным к крышке. Диаметр штыря – не менее 10 мм., материал – сталь.</w:t>
      </w:r>
    </w:p>
    <w:p w14:paraId="5BC250E0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</w:tabs>
        <w:spacing w:line="242" w:lineRule="auto"/>
        <w:ind w:left="1127" w:hanging="9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Разрешено восстановление ранее отрезанных деталей сваркой, клепкой и др.</w:t>
      </w:r>
    </w:p>
    <w:p w14:paraId="48A57FB6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  <w:tab w:val="left" w:pos="1135"/>
        </w:tabs>
        <w:spacing w:before="39" w:line="285" w:lineRule="auto"/>
        <w:ind w:right="40" w:hanging="92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Разрешено устанавливать дополнительную сетку или перфорацию для защиты радиатора с обеих сторон радиатора.</w:t>
      </w:r>
    </w:p>
    <w:p w14:paraId="102136E5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</w:tabs>
        <w:spacing w:line="242" w:lineRule="auto"/>
        <w:ind w:left="1127" w:hanging="9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Задние окна разрешено удалять, либо они могут быть заменены панелями изготовленными:</w:t>
      </w:r>
    </w:p>
    <w:p w14:paraId="6543B77F" w14:textId="77777777" w:rsidR="00A43CB8" w:rsidRPr="00A562E1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0"/>
        </w:tabs>
        <w:spacing w:before="35"/>
        <w:ind w:left="2010" w:hanging="1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стали, толщиной не менее 1,0 мм;</w:t>
      </w:r>
    </w:p>
    <w:p w14:paraId="71E367D6" w14:textId="77777777" w:rsidR="00A43CB8" w:rsidRPr="00A562E1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0"/>
        </w:tabs>
        <w:spacing w:before="44"/>
        <w:ind w:left="2010" w:hanging="1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алюминия, толщиной не менее 1,5 мм;</w:t>
      </w:r>
    </w:p>
    <w:p w14:paraId="3C1381BE" w14:textId="77777777" w:rsidR="00A43CB8" w:rsidRPr="00A562E1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0"/>
        </w:tabs>
        <w:spacing w:before="45"/>
        <w:ind w:left="2010" w:hanging="1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не колющегося пластика или композита, толщиной не менее 3 мм.</w:t>
      </w:r>
    </w:p>
    <w:p w14:paraId="53651962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5"/>
          <w:tab w:val="left" w:pos="1135"/>
        </w:tabs>
        <w:spacing w:before="55" w:line="285" w:lineRule="auto"/>
        <w:ind w:right="43" w:hanging="104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замена стекол в передних дверях на выполненные из прозрачного поликарбоната толщиной не менее 4 мм, при этом функция открытия должна быть сохранена.</w:t>
      </w:r>
    </w:p>
    <w:p w14:paraId="688BA9C1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line="242" w:lineRule="auto"/>
        <w:ind w:left="1129" w:hanging="755"/>
        <w:jc w:val="both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bookmarkStart w:id="60" w:name="uyie0chlpeb" w:colFirst="0" w:colLast="0"/>
      <w:bookmarkEnd w:id="60"/>
      <w:r w:rsidRPr="00A562E1">
        <w:rPr>
          <w:rFonts w:asciiTheme="majorHAnsi" w:hAnsiTheme="majorHAnsi" w:cstheme="majorHAnsi"/>
          <w:i/>
          <w:iCs/>
          <w:color w:val="000000"/>
          <w:sz w:val="20"/>
          <w:szCs w:val="20"/>
        </w:rPr>
        <w:t>Защита кузова и внешние дополнительные защитные устройства:</w:t>
      </w:r>
    </w:p>
    <w:p w14:paraId="50FC3332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  <w:tab w:val="left" w:pos="1135"/>
        </w:tabs>
        <w:spacing w:before="46" w:line="285" w:lineRule="auto"/>
        <w:ind w:right="38" w:hanging="92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съемной защиты снизу кузова при условии, что она предназначена исключительно для защиты двигателя, радиатора, трансмиссии, выпускной системы, топливного бака, и не исполняет никакой другой функции.</w:t>
      </w:r>
    </w:p>
    <w:p w14:paraId="7644D615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</w:tabs>
        <w:spacing w:line="242" w:lineRule="auto"/>
        <w:ind w:left="1127" w:hanging="9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боковой защиты – «порогов».</w:t>
      </w:r>
    </w:p>
    <w:p w14:paraId="49D5EA6D" w14:textId="77777777" w:rsidR="00A43CB8" w:rsidRPr="00A562E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  <w:tab w:val="left" w:pos="1135"/>
        </w:tabs>
        <w:spacing w:before="46" w:line="285" w:lineRule="auto"/>
        <w:ind w:right="43" w:hanging="92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съемной защиты передних крыльев, выполненные из трубы диаметром не более 42 мм. Разрешается установка «внешнего каркаса».</w:t>
      </w:r>
    </w:p>
    <w:p w14:paraId="7638BB2F" w14:textId="77777777" w:rsidR="00A562E1" w:rsidRPr="00A562E1" w:rsidRDefault="00000000" w:rsidP="00A562E1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  <w:tab w:val="left" w:pos="1135"/>
        </w:tabs>
        <w:spacing w:before="4" w:line="285" w:lineRule="auto"/>
        <w:ind w:right="48" w:hanging="92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веткоотбойников. Они не должны осуществлять никаких других функций, кроме защиты</w:t>
      </w:r>
      <w:r w:rsidR="00A562E1" w:rsidRPr="00A562E1">
        <w:rPr>
          <w:rFonts w:asciiTheme="majorHAnsi" w:hAnsiTheme="majorHAnsi" w:cstheme="majorHAnsi"/>
          <w:color w:val="000000"/>
          <w:sz w:val="20"/>
          <w:szCs w:val="20"/>
          <w:lang w:val="ru-RU"/>
        </w:rPr>
        <w:t xml:space="preserve"> </w:t>
      </w:r>
    </w:p>
    <w:p w14:paraId="451AF65C" w14:textId="04597060" w:rsidR="00A43CB8" w:rsidRPr="00A562E1" w:rsidRDefault="00000000" w:rsidP="00A562E1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  <w:tab w:val="left" w:pos="1135"/>
        </w:tabs>
        <w:spacing w:before="4" w:line="285" w:lineRule="auto"/>
        <w:ind w:right="48" w:hanging="92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 xml:space="preserve">Бампера разрешается изменять, но не удалять. Конструкция и материал не ограничиваются. При этом 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lastRenderedPageBreak/>
        <w:t>должны соблюдаться требования пункта 5.15.5.</w:t>
      </w:r>
    </w:p>
    <w:p w14:paraId="1E545B45" w14:textId="77777777" w:rsidR="00A43CB8" w:rsidRPr="00A562E1" w:rsidRDefault="00000000">
      <w:pPr>
        <w:pStyle w:val="2"/>
        <w:numPr>
          <w:ilvl w:val="1"/>
          <w:numId w:val="13"/>
        </w:numPr>
        <w:tabs>
          <w:tab w:val="left" w:pos="1131"/>
        </w:tabs>
        <w:ind w:left="1131" w:hanging="590"/>
        <w:jc w:val="left"/>
        <w:rPr>
          <w:rFonts w:asciiTheme="majorHAnsi" w:hAnsiTheme="majorHAnsi" w:cstheme="majorHAnsi"/>
        </w:rPr>
      </w:pPr>
      <w:bookmarkStart w:id="61" w:name="3705tkjbqvnx" w:colFirst="0" w:colLast="0"/>
      <w:bookmarkEnd w:id="61"/>
      <w:r w:rsidRPr="00A562E1">
        <w:rPr>
          <w:rFonts w:asciiTheme="majorHAnsi" w:hAnsiTheme="majorHAnsi" w:cstheme="majorHAnsi"/>
        </w:rPr>
        <w:t>Сиденья:</w:t>
      </w:r>
    </w:p>
    <w:p w14:paraId="253E2455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134" w:line="285" w:lineRule="auto"/>
        <w:ind w:right="41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заменять передние сиденья на любые другие автомобильные. Сиденья должны быть надежно закреплены.</w:t>
      </w:r>
    </w:p>
    <w:p w14:paraId="5C04A88B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line="242" w:lineRule="auto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демонтировать все сиденья и их кронштейны, кроме передних.</w:t>
      </w:r>
    </w:p>
    <w:p w14:paraId="39C2CA44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  <w:tab w:val="left" w:pos="2750"/>
          <w:tab w:val="left" w:pos="4082"/>
          <w:tab w:val="left" w:pos="5793"/>
          <w:tab w:val="left" w:pos="6831"/>
          <w:tab w:val="left" w:pos="8668"/>
          <w:tab w:val="left" w:pos="9224"/>
        </w:tabs>
        <w:spacing w:before="46" w:line="285" w:lineRule="auto"/>
        <w:ind w:right="38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Рекомендуется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применение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автоспортивных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сидений,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предназначенных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для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ab/>
        <w:t>крепления четырехточечных ремней безопасности. Материал спинки – стеклопластик, углепластик.</w:t>
      </w:r>
    </w:p>
    <w:p w14:paraId="3DA73B50" w14:textId="77777777" w:rsidR="00A43CB8" w:rsidRPr="00A562E1" w:rsidRDefault="00000000">
      <w:pPr>
        <w:pStyle w:val="2"/>
        <w:numPr>
          <w:ilvl w:val="1"/>
          <w:numId w:val="13"/>
        </w:numPr>
        <w:tabs>
          <w:tab w:val="left" w:pos="1131"/>
        </w:tabs>
        <w:ind w:left="1131" w:hanging="590"/>
        <w:jc w:val="left"/>
        <w:rPr>
          <w:rFonts w:asciiTheme="majorHAnsi" w:hAnsiTheme="majorHAnsi" w:cstheme="majorHAnsi"/>
        </w:rPr>
      </w:pPr>
      <w:bookmarkStart w:id="62" w:name="mzte0jah2ws4" w:colFirst="0" w:colLast="0"/>
      <w:bookmarkEnd w:id="62"/>
      <w:r w:rsidRPr="00A562E1">
        <w:rPr>
          <w:rFonts w:asciiTheme="majorHAnsi" w:hAnsiTheme="majorHAnsi" w:cstheme="majorHAnsi"/>
        </w:rPr>
        <w:t>Интерьер</w:t>
      </w:r>
    </w:p>
    <w:p w14:paraId="539B5137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134" w:line="285" w:lineRule="auto"/>
        <w:ind w:right="38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Для крепления дополнительного оборудования разрешается сверление элементов интерьера и/или внутренних элементов кузова.</w:t>
      </w:r>
    </w:p>
    <w:p w14:paraId="08879888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line="242" w:lineRule="auto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Ковры и звукоизоляционное покрытие могут быть удалены.</w:t>
      </w:r>
    </w:p>
    <w:p w14:paraId="54F33BF2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6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изменять или снимать подлокотники дверей и ручки над дверями.</w:t>
      </w:r>
    </w:p>
    <w:p w14:paraId="124FA901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6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Для крепления дополнительного оборудования разрешается сверление элементов интерьера.</w:t>
      </w:r>
    </w:p>
    <w:p w14:paraId="15134908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5" w:line="285" w:lineRule="auto"/>
        <w:ind w:right="4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снимать или менять обивку салона. Разрешается изменять, но не снимать обивку дверей, измененная обивка дверей должна быть выполнена из материала, не поддерживающего горение.</w:t>
      </w:r>
    </w:p>
    <w:p w14:paraId="1FE57E31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3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Задняя съемная полка в двухобъемных автомобилях может быть удалена. Также разрешается удалять её крепления.</w:t>
      </w:r>
    </w:p>
    <w:p w14:paraId="4226DFD0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5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изменять или удалять части панели приборов и центральной консоли, расположенные ниже оси ступицы рулевого колеса.</w:t>
      </w:r>
    </w:p>
    <w:p w14:paraId="68650960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3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Запрещается полностью или частично удалять переднюю панель салона. Разрешается изменять переднюю панель салона и комбинацию приборов для удобства, если данное изменение не противоречит требованиям безопасности.</w:t>
      </w:r>
    </w:p>
    <w:p w14:paraId="0725876A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4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любых дополнительных контрольно-измерительных и навигационных приборов, при условии, что их установка будет травмобезопасной.</w:t>
      </w:r>
    </w:p>
    <w:p w14:paraId="45C89153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line="285" w:lineRule="auto"/>
        <w:ind w:right="36" w:hanging="873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Все органы управления по месту их расположения и схеме работы должны соответствовать оригинальному автомобилю. Разрешается их модификация для повышения удобства управления (удлинение рычагов коробки передач, раздаточной коробки и стояночного тормоза, установка дополнительных накладок на педали и т.п.).</w:t>
      </w:r>
    </w:p>
    <w:p w14:paraId="3A7BF040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line="285" w:lineRule="auto"/>
        <w:ind w:right="49" w:hanging="873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замена электростеклоподъемников на ручные и наоборот с минимально необходимыми изменениями панели двери.</w:t>
      </w:r>
    </w:p>
    <w:p w14:paraId="3FBC8B96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</w:tabs>
        <w:spacing w:line="242" w:lineRule="auto"/>
        <w:ind w:left="1128" w:hanging="86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 задних дверях разрешается удалять стеклоподъемники.</w:t>
      </w:r>
    </w:p>
    <w:p w14:paraId="26154C50" w14:textId="77777777" w:rsidR="00A43CB8" w:rsidRPr="00A562E1" w:rsidRDefault="00000000">
      <w:pPr>
        <w:pStyle w:val="2"/>
        <w:numPr>
          <w:ilvl w:val="1"/>
          <w:numId w:val="13"/>
        </w:numPr>
        <w:tabs>
          <w:tab w:val="left" w:pos="1131"/>
        </w:tabs>
        <w:ind w:left="1131" w:hanging="590"/>
        <w:jc w:val="left"/>
        <w:rPr>
          <w:rFonts w:asciiTheme="majorHAnsi" w:hAnsiTheme="majorHAnsi" w:cstheme="majorHAnsi"/>
        </w:rPr>
      </w:pPr>
      <w:bookmarkStart w:id="63" w:name="37m7t3yev60x" w:colFirst="0" w:colLast="0"/>
      <w:bookmarkEnd w:id="63"/>
      <w:r w:rsidRPr="00A562E1">
        <w:rPr>
          <w:rFonts w:asciiTheme="majorHAnsi" w:hAnsiTheme="majorHAnsi" w:cstheme="majorHAnsi"/>
        </w:rPr>
        <w:t>Лебедка и дополнительное оборудование</w:t>
      </w:r>
    </w:p>
    <w:p w14:paraId="1A1D6EDC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134" w:line="285" w:lineRule="auto"/>
        <w:ind w:right="44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 тексте данных требований под «лебедкой» подразумевается устройство, состоящее из следующих элементов (не более чем одного из каждой категории):</w:t>
      </w:r>
    </w:p>
    <w:p w14:paraId="7632A092" w14:textId="77777777" w:rsidR="00A43CB8" w:rsidRPr="00A562E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line="233" w:lineRule="auto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электрический двигатель;</w:t>
      </w:r>
    </w:p>
    <w:p w14:paraId="0F46F927" w14:textId="77777777" w:rsidR="00A43CB8" w:rsidRPr="00A562E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before="45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редуктор;</w:t>
      </w:r>
    </w:p>
    <w:p w14:paraId="30D1073D" w14:textId="77777777" w:rsidR="00A43CB8" w:rsidRPr="00A562E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before="44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барабан;</w:t>
      </w:r>
    </w:p>
    <w:p w14:paraId="5E0F803B" w14:textId="77777777" w:rsidR="00A43CB8" w:rsidRPr="00A562E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before="45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корпус или рама;</w:t>
      </w:r>
    </w:p>
    <w:p w14:paraId="13B745CE" w14:textId="77777777" w:rsidR="00A43CB8" w:rsidRPr="00A562E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4"/>
        </w:tabs>
        <w:spacing w:before="45"/>
        <w:ind w:left="2044" w:hanging="204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тормозной механизм;</w:t>
      </w:r>
    </w:p>
    <w:p w14:paraId="78FDB8AA" w14:textId="77777777" w:rsidR="00A43CB8" w:rsidRPr="00A562E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before="44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синтетический трос.</w:t>
      </w:r>
    </w:p>
    <w:p w14:paraId="38A240E1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56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сборка лебедок из узлов различных марок и моделей.</w:t>
      </w:r>
    </w:p>
    <w:p w14:paraId="3DE4622E" w14:textId="77777777" w:rsidR="00A562E1" w:rsidRPr="00A562E1" w:rsidRDefault="00000000" w:rsidP="00A562E1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не более чем одной лебедки с силовым электрическим приводом.</w:t>
      </w:r>
    </w:p>
    <w:p w14:paraId="61A015D2" w14:textId="04E0C4A3" w:rsidR="00A43CB8" w:rsidRPr="00A562E1" w:rsidRDefault="00000000" w:rsidP="00A562E1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Напряжение, подводимое к мотору лебёдки, ни при каких условиях не должно превышать 27В.</w:t>
      </w:r>
    </w:p>
    <w:p w14:paraId="55720110" w14:textId="77777777" w:rsidR="00A43CB8" w:rsidRPr="00A562E1" w:rsidRDefault="00000000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46" w:line="285" w:lineRule="auto"/>
        <w:ind w:right="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Запрещается установка на автомобиль любых стационарных механизмов или приспособлений, позволяющих лебедиться назад.</w:t>
      </w:r>
    </w:p>
    <w:p w14:paraId="3693BE73" w14:textId="77777777" w:rsidR="00A43CB8" w:rsidRPr="00A562E1" w:rsidRDefault="00000000">
      <w:pPr>
        <w:pStyle w:val="2"/>
        <w:numPr>
          <w:ilvl w:val="1"/>
          <w:numId w:val="13"/>
        </w:numPr>
        <w:tabs>
          <w:tab w:val="left" w:pos="1131"/>
        </w:tabs>
        <w:ind w:left="1131" w:hanging="590"/>
        <w:jc w:val="left"/>
        <w:rPr>
          <w:rFonts w:asciiTheme="majorHAnsi" w:hAnsiTheme="majorHAnsi" w:cstheme="majorHAnsi"/>
        </w:rPr>
      </w:pPr>
      <w:bookmarkStart w:id="64" w:name="mpz8jycv950d" w:colFirst="0" w:colLast="0"/>
      <w:bookmarkEnd w:id="64"/>
      <w:r w:rsidRPr="00A562E1">
        <w:rPr>
          <w:rFonts w:asciiTheme="majorHAnsi" w:hAnsiTheme="majorHAnsi" w:cstheme="majorHAnsi"/>
        </w:rPr>
        <w:t>Допустимые расширения для отдельных моделей автомобилей</w:t>
      </w:r>
    </w:p>
    <w:p w14:paraId="5CFE08F5" w14:textId="77777777" w:rsidR="00A43CB8" w:rsidRPr="00A562E1" w:rsidRDefault="0000000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1"/>
        </w:tabs>
        <w:spacing w:before="134"/>
        <w:ind w:left="1131" w:hanging="590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bookmarkStart w:id="65" w:name="oz9g51r9cv0d" w:colFirst="0" w:colLast="0"/>
      <w:bookmarkEnd w:id="65"/>
      <w:r w:rsidRPr="00A562E1">
        <w:rPr>
          <w:rFonts w:asciiTheme="majorHAnsi" w:hAnsiTheme="majorHAnsi" w:cstheme="majorHAnsi"/>
          <w:i/>
          <w:iCs/>
          <w:color w:val="000000"/>
          <w:sz w:val="20"/>
          <w:szCs w:val="20"/>
        </w:rPr>
        <w:t>Для автомобилей ВАЗ 2121 всех модификаций и ВАЗ 2123 всех модификаций разрешается:</w:t>
      </w:r>
    </w:p>
    <w:p w14:paraId="18AA8E46" w14:textId="77777777" w:rsidR="00A43CB8" w:rsidRPr="00A562E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55"/>
        </w:tabs>
        <w:spacing w:before="46"/>
        <w:ind w:left="18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устанавливать любой ДВС рабочим объемом до 2000 куб.см.</w:t>
      </w:r>
    </w:p>
    <w:p w14:paraId="6220E327" w14:textId="77777777" w:rsidR="00A43CB8" w:rsidRPr="00A562E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55"/>
        </w:tabs>
        <w:spacing w:before="45"/>
        <w:ind w:left="18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заменять корпус переднего редуктора на корпус, выполненный из стали;</w:t>
      </w:r>
    </w:p>
    <w:p w14:paraId="22B73333" w14:textId="77777777" w:rsidR="00A43CB8" w:rsidRPr="00A562E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55"/>
        </w:tabs>
        <w:spacing w:before="46"/>
        <w:ind w:left="18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lastRenderedPageBreak/>
        <w:t>применять полуоси заднего моста разгруженного типа;</w:t>
      </w:r>
    </w:p>
    <w:p w14:paraId="6933F1CF" w14:textId="77777777" w:rsidR="00A43CB8" w:rsidRPr="00A562E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55"/>
        </w:tabs>
        <w:spacing w:before="46"/>
        <w:ind w:left="18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ступицы колес и подшипники ступиц свободные;</w:t>
      </w:r>
    </w:p>
    <w:p w14:paraId="08D07A94" w14:textId="77777777" w:rsidR="00A43CB8" w:rsidRPr="00A562E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55"/>
        </w:tabs>
        <w:spacing w:before="46"/>
        <w:ind w:left="18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доработка поворотных кулаков для установки неоригинальных ступичных подшипников;</w:t>
      </w:r>
    </w:p>
    <w:p w14:paraId="40FB3437" w14:textId="77777777" w:rsidR="00A43CB8" w:rsidRPr="00A562E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55"/>
        </w:tabs>
        <w:spacing w:before="45"/>
        <w:ind w:left="18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любое усиление и изменение внешнего вида порогов кузова;</w:t>
      </w:r>
    </w:p>
    <w:p w14:paraId="000F0185" w14:textId="77777777" w:rsidR="00A43CB8" w:rsidRPr="00A562E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6" w:line="285" w:lineRule="auto"/>
        <w:ind w:right="40" w:hanging="70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устанавливать лебедку позади спинок передних сидений, при соблюдении общих правил безопасности настоящих технических требований;</w:t>
      </w:r>
    </w:p>
    <w:p w14:paraId="5AB9EF21" w14:textId="77777777" w:rsidR="00A43CB8" w:rsidRPr="00A562E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55"/>
        </w:tabs>
        <w:spacing w:line="242" w:lineRule="auto"/>
        <w:ind w:left="18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рулевые наконечники свободные;</w:t>
      </w:r>
    </w:p>
    <w:p w14:paraId="2A17BE73" w14:textId="77777777" w:rsidR="00A43CB8" w:rsidRPr="00A562E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55"/>
        </w:tabs>
        <w:spacing w:before="46"/>
        <w:ind w:left="185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рычаги передней подвеске свободные;</w:t>
      </w:r>
    </w:p>
    <w:p w14:paraId="6BF213BF" w14:textId="77777777" w:rsidR="00A43CB8" w:rsidRPr="00A562E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5" w:line="285" w:lineRule="auto"/>
        <w:ind w:right="43" w:hanging="70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вторых амортизаторов на переднюю подвеску и перенос точек крепления амортизаторов;</w:t>
      </w:r>
    </w:p>
    <w:p w14:paraId="40EC7BA6" w14:textId="77777777" w:rsidR="00A43CB8" w:rsidRPr="00A562E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line="242" w:lineRule="auto"/>
        <w:ind w:hanging="70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удалять часть передних крыльев и части кузова в зоне расположения фар;</w:t>
      </w:r>
    </w:p>
    <w:p w14:paraId="4B50737C" w14:textId="77777777" w:rsidR="00A43CB8" w:rsidRPr="00A562E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6" w:line="285" w:lineRule="auto"/>
        <w:ind w:right="39" w:hanging="70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любых 4-х и 5-и ступенчатых механических коробок передач, но положение раздаточной коробки изменять запрещено;</w:t>
      </w:r>
    </w:p>
    <w:p w14:paraId="686B3044" w14:textId="77777777" w:rsidR="00A43CB8" w:rsidRPr="00A562E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line="285" w:lineRule="auto"/>
        <w:ind w:right="38" w:hanging="70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минимально необходимое изменение формы оригинальной внутренней колесной арки, при использовании накладок необходимо применять сталь толщиной не менее 1 мм. Накладка должна быть приварена к оригинальной арке сплошным швом по всему периметру.</w:t>
      </w:r>
    </w:p>
    <w:p w14:paraId="4D866D4E" w14:textId="77777777" w:rsidR="00A43CB8" w:rsidRPr="00A562E1" w:rsidRDefault="0000000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1"/>
        </w:tabs>
        <w:ind w:left="1131" w:hanging="590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bookmarkStart w:id="66" w:name="48y8zo7fcyzk" w:colFirst="0" w:colLast="0"/>
      <w:bookmarkEnd w:id="66"/>
      <w:r w:rsidRPr="00A562E1">
        <w:rPr>
          <w:rFonts w:asciiTheme="majorHAnsi" w:hAnsiTheme="majorHAnsi" w:cstheme="majorHAnsi"/>
          <w:i/>
          <w:iCs/>
          <w:color w:val="000000"/>
          <w:sz w:val="20"/>
          <w:szCs w:val="20"/>
        </w:rPr>
        <w:t>Для автомобилей УАЗ всех модификаций и ГАЗ 69 разрешается:</w:t>
      </w:r>
    </w:p>
    <w:p w14:paraId="391C21FA" w14:textId="77777777" w:rsidR="00A43CB8" w:rsidRPr="00A562E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6" w:line="285" w:lineRule="auto"/>
        <w:ind w:right="44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замена двигателя на любой двигатель, когда-либо устанавливавшийся на автомобили УАЗ и ГАЗ 69 серийно;</w:t>
      </w:r>
    </w:p>
    <w:p w14:paraId="07504918" w14:textId="77777777" w:rsidR="00A43CB8" w:rsidRPr="00A562E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line="242" w:lineRule="auto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изменение материала заднего борта (задней двери);</w:t>
      </w:r>
    </w:p>
    <w:p w14:paraId="2E10C5F5" w14:textId="77777777" w:rsidR="00A43CB8" w:rsidRPr="00A562E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удаление металла кузова, не влияющего на безопасность при сохранении внешнего вида;</w:t>
      </w:r>
    </w:p>
    <w:p w14:paraId="5487103C" w14:textId="77777777" w:rsidR="00A43CB8" w:rsidRPr="00A562E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6" w:line="285" w:lineRule="auto"/>
        <w:ind w:right="3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обрезать пороги и двери до линии, проходящей под нижними оригинальными петлями дверей;</w:t>
      </w:r>
    </w:p>
    <w:p w14:paraId="5C86AB88" w14:textId="77777777" w:rsidR="00A43CB8" w:rsidRPr="00A562E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line="285" w:lineRule="auto"/>
        <w:ind w:right="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переносить в кузов и заменять топливные баки на топливный бак заводского изготовления, бак должен быть надежно закреплен. При этом, в случае отсутствия перегородки, отделяющей отсек экипажа от задней части кузова, бак должен быть защищен кожухом из негорючего материала;</w:t>
      </w:r>
    </w:p>
    <w:p w14:paraId="356F632A" w14:textId="77777777" w:rsidR="00A43CB8" w:rsidRPr="00A562E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line="241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установка ГУР от любой модели а/м УАЗ;</w:t>
      </w:r>
    </w:p>
    <w:p w14:paraId="0D3C052C" w14:textId="77777777" w:rsidR="00A43CB8" w:rsidRPr="00A562E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4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рулевые наконечники свободные;</w:t>
      </w:r>
    </w:p>
    <w:p w14:paraId="529F2454" w14:textId="77777777" w:rsidR="00A43CB8" w:rsidRPr="00A562E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6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рулевые сошки свободные;</w:t>
      </w:r>
    </w:p>
    <w:p w14:paraId="3E417EF6" w14:textId="77777777" w:rsidR="00A43CB8" w:rsidRPr="00A562E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6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рулевой редуктор свободный;</w:t>
      </w:r>
    </w:p>
    <w:p w14:paraId="71B0720A" w14:textId="77777777" w:rsidR="00A43CB8" w:rsidRPr="00A562E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6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рычаги передней пружинной подвески – свободные;</w:t>
      </w:r>
    </w:p>
    <w:p w14:paraId="1913DF33" w14:textId="77777777" w:rsidR="00A43CB8" w:rsidRPr="00A562E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задней пружинной подвески;</w:t>
      </w:r>
    </w:p>
    <w:p w14:paraId="2A665ADB" w14:textId="77777777" w:rsidR="00A43CB8" w:rsidRPr="00A562E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6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лебедки за передними сиденьями;</w:t>
      </w:r>
    </w:p>
    <w:p w14:paraId="3F93E9E1" w14:textId="7BB34268" w:rsidR="00A43CB8" w:rsidRPr="00A562E1" w:rsidRDefault="00000000" w:rsidP="00A562E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" w:line="285" w:lineRule="auto"/>
        <w:ind w:right="4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обрезка передней части рамы при соблюдении следующего условия: минимальное расстояние от центра штатного посадочного отверстия для переднего болта</w:t>
      </w:r>
      <w:r w:rsidR="00A562E1">
        <w:rPr>
          <w:rFonts w:asciiTheme="majorHAnsi" w:hAnsiTheme="majorHAnsi" w:cstheme="majorHAnsi"/>
          <w:color w:val="000000"/>
          <w:sz w:val="20"/>
          <w:szCs w:val="20"/>
          <w:lang w:val="ru-RU"/>
        </w:rPr>
        <w:t xml:space="preserve"> 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t>крепления рулевого редуктора до конца рамы составляет не менее 300 мм, либо не менее 50 мм от центра болта крепления передней панели кузова;</w:t>
      </w:r>
    </w:p>
    <w:p w14:paraId="28802A37" w14:textId="77777777" w:rsidR="00A43CB8" w:rsidRPr="00A562E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line="285" w:lineRule="auto"/>
        <w:ind w:right="44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обрезка задней части рамы при соблюдении следующего условия: обрезка задней части рамы допускается не глубже наружной вертикальной плоскости вдоль задней панели кузова.</w:t>
      </w:r>
    </w:p>
    <w:p w14:paraId="57E052C6" w14:textId="77777777" w:rsidR="00A43CB8" w:rsidRPr="00A562E1" w:rsidRDefault="0000000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1"/>
        </w:tabs>
        <w:spacing w:line="242" w:lineRule="auto"/>
        <w:ind w:left="1131" w:hanging="590"/>
        <w:jc w:val="both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bookmarkStart w:id="67" w:name="21bh26gm147p" w:colFirst="0" w:colLast="0"/>
      <w:bookmarkEnd w:id="67"/>
      <w:r w:rsidRPr="00A562E1">
        <w:rPr>
          <w:rFonts w:asciiTheme="majorHAnsi" w:hAnsiTheme="majorHAnsi" w:cstheme="majorHAnsi"/>
          <w:i/>
          <w:iCs/>
          <w:color w:val="000000"/>
          <w:sz w:val="20"/>
          <w:szCs w:val="20"/>
        </w:rPr>
        <w:t>Для автомобилей Suzuki разрешается:</w:t>
      </w:r>
    </w:p>
    <w:p w14:paraId="53D46B1E" w14:textId="77777777" w:rsidR="00A43CB8" w:rsidRPr="00A562E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4" w:line="285" w:lineRule="auto"/>
        <w:ind w:right="44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замена двигателя на любой бензиновый двигатель рабочим объемом до 1,8 литра, когда-либо устанавливавшийся на а/м Suzuki, или любой дизельный двигатель рабочим объемом до 1,9 литра, когда-либо устанавливавшийся на а/м Suzuki;</w:t>
      </w:r>
    </w:p>
    <w:p w14:paraId="171E3B0A" w14:textId="77777777" w:rsidR="00A43CB8" w:rsidRPr="00A562E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line="242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установка раздаточной коробки от любой модели а/м Suzuki;</w:t>
      </w:r>
    </w:p>
    <w:p w14:paraId="7DCB99A3" w14:textId="77777777" w:rsidR="00A43CB8" w:rsidRPr="00A562E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6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установка коробки передач от любой модели а/м Suzuki;</w:t>
      </w:r>
    </w:p>
    <w:p w14:paraId="06D20C76" w14:textId="77777777" w:rsidR="00A43CB8" w:rsidRPr="00A562E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6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кронштейны раздаточной коробки свободные;</w:t>
      </w:r>
    </w:p>
    <w:p w14:paraId="4334C34A" w14:textId="77777777" w:rsidR="00A43CB8" w:rsidRPr="00A562E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замена корпуса переднего редуктора на корпус, выполненный из стали;</w:t>
      </w:r>
    </w:p>
    <w:p w14:paraId="5A34BF1B" w14:textId="77777777" w:rsidR="00A43CB8" w:rsidRPr="00A562E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6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замена корпуса дифференциала на любой от а/м Suzuki;</w:t>
      </w:r>
    </w:p>
    <w:p w14:paraId="349444C1" w14:textId="77777777" w:rsidR="00A43CB8" w:rsidRPr="00A562E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96"/>
        </w:tabs>
        <w:spacing w:before="46"/>
        <w:ind w:left="1896" w:hanging="761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установка ГУР или ЭУР от любой модели а/м Suzuki;</w:t>
      </w:r>
    </w:p>
    <w:p w14:paraId="371E60B4" w14:textId="77777777" w:rsidR="00A43CB8" w:rsidRPr="00A562E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6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рычаги передней подвески – свободные;</w:t>
      </w:r>
    </w:p>
    <w:p w14:paraId="2370A2E6" w14:textId="77777777" w:rsidR="00A43CB8" w:rsidRPr="00A562E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5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lastRenderedPageBreak/>
        <w:t>рычаги задней подвески – свободные;</w:t>
      </w:r>
    </w:p>
    <w:p w14:paraId="33260C4D" w14:textId="77777777" w:rsidR="00A43CB8" w:rsidRPr="00A562E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6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применять полуоси заднего моста разгруженного типа;</w:t>
      </w:r>
    </w:p>
    <w:p w14:paraId="55B2A908" w14:textId="77777777" w:rsidR="00A43CB8" w:rsidRPr="00A562E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before="46" w:line="285" w:lineRule="auto"/>
        <w:ind w:right="43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переносить в кузов и заменять топливные баки на топливный бак заводского изготовления, бак должен быть надежно закреплен. При этом, в случае отсутствии перегородки, отделяющей отсек экипажа от задней части кузова, бак должен быть защищен кожухом из негорючего материала;</w:t>
      </w:r>
    </w:p>
    <w:p w14:paraId="420B878D" w14:textId="77777777" w:rsidR="00A43CB8" w:rsidRPr="00A562E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line="285" w:lineRule="auto"/>
        <w:ind w:right="3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минимальное изменение формы оригинальной внутренней колесной арки, при использовании накладок необходимо применять сталь толщиной не менее 1 мм.;</w:t>
      </w:r>
    </w:p>
    <w:p w14:paraId="4F5BF86D" w14:textId="77777777" w:rsidR="00A43CB8" w:rsidRPr="00A562E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0"/>
        </w:tabs>
        <w:spacing w:line="242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На автомобиле Suzuki Jimny разрешается установка лебедки за передними сиденьями.</w:t>
      </w:r>
    </w:p>
    <w:p w14:paraId="16563D06" w14:textId="77777777" w:rsidR="00A43CB8" w:rsidRPr="00A562E1" w:rsidRDefault="00A43CB8">
      <w:pPr>
        <w:pBdr>
          <w:top w:val="nil"/>
          <w:left w:val="nil"/>
          <w:bottom w:val="nil"/>
          <w:right w:val="nil"/>
          <w:between w:val="nil"/>
        </w:pBdr>
        <w:spacing w:before="61"/>
        <w:rPr>
          <w:rFonts w:asciiTheme="majorHAnsi" w:hAnsiTheme="majorHAnsi" w:cstheme="majorHAnsi"/>
          <w:color w:val="000000"/>
          <w:sz w:val="20"/>
          <w:szCs w:val="20"/>
        </w:rPr>
      </w:pPr>
    </w:p>
    <w:p w14:paraId="76EAEAE1" w14:textId="77777777" w:rsidR="00A43CB8" w:rsidRPr="00A562E1" w:rsidRDefault="00000000" w:rsidP="00A562E1">
      <w:pPr>
        <w:pStyle w:val="1"/>
        <w:numPr>
          <w:ilvl w:val="0"/>
          <w:numId w:val="17"/>
        </w:numPr>
        <w:pBdr>
          <w:bottom w:val="single" w:sz="4" w:space="1" w:color="auto"/>
        </w:pBdr>
        <w:tabs>
          <w:tab w:val="left" w:pos="1135"/>
        </w:tabs>
        <w:ind w:hanging="350"/>
        <w:rPr>
          <w:rFonts w:asciiTheme="majorHAnsi" w:hAnsiTheme="majorHAnsi" w:cstheme="majorHAnsi"/>
          <w:b/>
          <w:bCs/>
          <w:sz w:val="28"/>
          <w:szCs w:val="28"/>
        </w:rPr>
      </w:pPr>
      <w:bookmarkStart w:id="68" w:name="m4w59gfuzole" w:colFirst="0" w:colLast="0"/>
      <w:bookmarkStart w:id="69" w:name="dhvmb443aap9" w:colFirst="0" w:colLast="0"/>
      <w:bookmarkEnd w:id="68"/>
      <w:bookmarkEnd w:id="69"/>
      <w:r w:rsidRPr="00A562E1">
        <w:rPr>
          <w:rFonts w:asciiTheme="majorHAnsi" w:hAnsiTheme="majorHAnsi" w:cstheme="majorHAnsi"/>
          <w:b/>
          <w:bCs/>
          <w:sz w:val="28"/>
          <w:szCs w:val="28"/>
        </w:rPr>
        <w:t>Категория «Р1»</w:t>
      </w:r>
    </w:p>
    <w:p w14:paraId="2D41BE70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spacing w:before="174"/>
        <w:ind w:left="1132" w:hanging="480"/>
        <w:rPr>
          <w:rFonts w:asciiTheme="majorHAnsi" w:hAnsiTheme="majorHAnsi" w:cstheme="majorHAnsi"/>
        </w:rPr>
      </w:pPr>
      <w:bookmarkStart w:id="70" w:name="oou3o4latuwy" w:colFirst="0" w:colLast="0"/>
      <w:bookmarkEnd w:id="70"/>
      <w:r w:rsidRPr="00A562E1">
        <w:rPr>
          <w:rFonts w:asciiTheme="majorHAnsi" w:hAnsiTheme="majorHAnsi" w:cstheme="majorHAnsi"/>
        </w:rPr>
        <w:t>Определение</w:t>
      </w:r>
    </w:p>
    <w:p w14:paraId="4E339C8A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4" w:line="285" w:lineRule="auto"/>
        <w:ind w:right="4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Внедорожные автомобили колесной формулы 4х4, свободной конструкции или оригинальные автомобили, отвечающие требованиям данной категории.</w:t>
      </w:r>
    </w:p>
    <w:p w14:paraId="22FF8373" w14:textId="77777777" w:rsidR="00A562E1" w:rsidRPr="00A562E1" w:rsidRDefault="00000000" w:rsidP="00A562E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" w:line="242" w:lineRule="auto"/>
        <w:ind w:left="1132" w:hanging="480"/>
        <w:jc w:val="both"/>
        <w:rPr>
          <w:rFonts w:asciiTheme="majorHAnsi" w:hAnsiTheme="majorHAnsi" w:cstheme="majorHAnsi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Обязательно наличие кабины с как минимум двумя местами для сидения.</w:t>
      </w:r>
      <w:bookmarkStart w:id="71" w:name="srbtwmwo3wf" w:colFirst="0" w:colLast="0"/>
      <w:bookmarkEnd w:id="71"/>
    </w:p>
    <w:p w14:paraId="53865B5D" w14:textId="358AA598" w:rsidR="00A43CB8" w:rsidRPr="00A562E1" w:rsidRDefault="00000000" w:rsidP="00A562E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" w:line="242" w:lineRule="auto"/>
        <w:ind w:left="1132" w:hanging="480"/>
        <w:jc w:val="both"/>
        <w:rPr>
          <w:rFonts w:asciiTheme="majorHAnsi" w:hAnsiTheme="majorHAnsi" w:cstheme="majorHAnsi"/>
          <w:sz w:val="20"/>
          <w:szCs w:val="20"/>
        </w:rPr>
      </w:pPr>
      <w:r w:rsidRPr="00A562E1">
        <w:rPr>
          <w:rFonts w:asciiTheme="majorHAnsi" w:hAnsiTheme="majorHAnsi" w:cstheme="majorHAnsi"/>
          <w:sz w:val="20"/>
          <w:szCs w:val="20"/>
        </w:rPr>
        <w:t>Пределы разрешенных изменений</w:t>
      </w:r>
    </w:p>
    <w:p w14:paraId="19289AE0" w14:textId="6A5BD57C" w:rsidR="00A43CB8" w:rsidRPr="00040751" w:rsidRDefault="00000000" w:rsidP="0004075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4" w:line="285" w:lineRule="auto"/>
        <w:ind w:right="3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Если в том или ином пункте Технических требований дается перечень запрещений или ограничений, то все технические изменения, не указанные в этом перечне, безусловно, разрешаются.</w:t>
      </w:r>
    </w:p>
    <w:p w14:paraId="45CA4CF4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spacing w:before="1"/>
        <w:ind w:left="1132" w:hanging="480"/>
        <w:rPr>
          <w:rFonts w:asciiTheme="majorHAnsi" w:hAnsiTheme="majorHAnsi" w:cstheme="majorHAnsi"/>
        </w:rPr>
      </w:pPr>
      <w:bookmarkStart w:id="72" w:name="ybrdc9xbbmtk" w:colFirst="0" w:colLast="0"/>
      <w:bookmarkEnd w:id="72"/>
      <w:r w:rsidRPr="00A562E1">
        <w:rPr>
          <w:rFonts w:asciiTheme="majorHAnsi" w:hAnsiTheme="majorHAnsi" w:cstheme="majorHAnsi"/>
        </w:rPr>
        <w:t>Масса автомобиля</w:t>
      </w:r>
    </w:p>
    <w:p w14:paraId="7CF714B6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133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Масса автомобиля должна быть не менее 1000 кг и не более 3500 кг.</w:t>
      </w:r>
    </w:p>
    <w:p w14:paraId="689909AC" w14:textId="3B54B2F4" w:rsidR="00A43CB8" w:rsidRPr="00040751" w:rsidRDefault="00000000" w:rsidP="00040751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6"/>
        <w:ind w:left="1130" w:hanging="63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Любой вид балласта запрещён.</w:t>
      </w:r>
    </w:p>
    <w:p w14:paraId="5214FA87" w14:textId="77777777" w:rsidR="00A43CB8" w:rsidRPr="00A562E1" w:rsidRDefault="00000000">
      <w:pPr>
        <w:pStyle w:val="2"/>
        <w:numPr>
          <w:ilvl w:val="1"/>
          <w:numId w:val="17"/>
        </w:numPr>
        <w:tabs>
          <w:tab w:val="left" w:pos="1132"/>
        </w:tabs>
        <w:spacing w:before="1"/>
        <w:ind w:left="1132" w:hanging="480"/>
        <w:rPr>
          <w:rFonts w:asciiTheme="majorHAnsi" w:hAnsiTheme="majorHAnsi" w:cstheme="majorHAnsi"/>
        </w:rPr>
      </w:pPr>
      <w:bookmarkStart w:id="73" w:name="pof5eug8dt4r" w:colFirst="0" w:colLast="0"/>
      <w:bookmarkEnd w:id="73"/>
      <w:r w:rsidRPr="00A562E1">
        <w:rPr>
          <w:rFonts w:asciiTheme="majorHAnsi" w:hAnsiTheme="majorHAnsi" w:cstheme="majorHAnsi"/>
        </w:rPr>
        <w:t>Двигатель</w:t>
      </w:r>
    </w:p>
    <w:p w14:paraId="09DBEE3B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134"/>
        <w:ind w:left="1130" w:hanging="64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любых бензиновых или дизельных двигателей.</w:t>
      </w:r>
    </w:p>
    <w:p w14:paraId="554EF119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before="45"/>
        <w:ind w:left="1130" w:hanging="645"/>
        <w:jc w:val="both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bookmarkStart w:id="74" w:name="tmv1gue8ovj7" w:colFirst="0" w:colLast="0"/>
      <w:bookmarkEnd w:id="74"/>
      <w:r w:rsidRPr="00A562E1">
        <w:rPr>
          <w:rFonts w:asciiTheme="majorHAnsi" w:hAnsiTheme="majorHAnsi" w:cstheme="majorHAnsi"/>
          <w:i/>
          <w:iCs/>
          <w:color w:val="000000"/>
          <w:sz w:val="20"/>
          <w:szCs w:val="20"/>
        </w:rPr>
        <w:t>Воздушный фильтр:</w:t>
      </w:r>
    </w:p>
    <w:p w14:paraId="5084379A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before="46" w:line="285" w:lineRule="auto"/>
        <w:ind w:right="45" w:hanging="81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Конструкция воздушного фильтра, его корпуса, патрубков, соединяющих воздушный фильтр с атмосферой и двигателем, а также их расположение – свободны, однако ни при каких обстоятельствах воздуховоды не могут быть выведены (или проходить через) отсек экипажа.</w:t>
      </w:r>
    </w:p>
    <w:p w14:paraId="7B5601E2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45"/>
        <w:jc w:val="both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bookmarkStart w:id="75" w:name="srepubdcane2" w:colFirst="0" w:colLast="0"/>
      <w:bookmarkEnd w:id="75"/>
      <w:r w:rsidRPr="00A562E1">
        <w:rPr>
          <w:rFonts w:asciiTheme="majorHAnsi" w:hAnsiTheme="majorHAnsi" w:cstheme="majorHAnsi"/>
          <w:i/>
          <w:iCs/>
          <w:color w:val="000000"/>
          <w:sz w:val="20"/>
          <w:szCs w:val="20"/>
        </w:rPr>
        <w:t>Система охлаждения, система вентиляции и обогрева салона:</w:t>
      </w:r>
    </w:p>
    <w:p w14:paraId="2D932D5E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before="46" w:line="285" w:lineRule="auto"/>
        <w:ind w:right="47" w:hanging="81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Запрещена установка радиаторов системы охлаждения внутри кабины. При установке радиатора(-ов) внутри кузова автомобиля они должны быть отделены от помещения экипажа герметичной перегородкой.</w:t>
      </w:r>
    </w:p>
    <w:p w14:paraId="02404924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line="285" w:lineRule="auto"/>
        <w:ind w:right="36" w:hanging="81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Трубопроводы, содержащие жидкости, если они проходят через отсек экипажа, не должны иметь каких-либо соединений и должны иметь дополнительную герметизирующую защиту, выполненную из металла или пластика.</w:t>
      </w:r>
    </w:p>
    <w:p w14:paraId="7742A352" w14:textId="77777777" w:rsidR="00A43CB8" w:rsidRPr="00A562E1" w:rsidRDefault="00000000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2" w:lineRule="auto"/>
        <w:ind w:left="1130" w:hanging="645"/>
        <w:jc w:val="both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bookmarkStart w:id="76" w:name="a19rcacr25q2" w:colFirst="0" w:colLast="0"/>
      <w:bookmarkEnd w:id="76"/>
      <w:r w:rsidRPr="00A562E1">
        <w:rPr>
          <w:rFonts w:asciiTheme="majorHAnsi" w:hAnsiTheme="majorHAnsi" w:cstheme="majorHAnsi"/>
          <w:i/>
          <w:iCs/>
          <w:color w:val="000000"/>
          <w:sz w:val="20"/>
          <w:szCs w:val="20"/>
        </w:rPr>
        <w:t>Система выпуска отработанных газов:</w:t>
      </w:r>
    </w:p>
    <w:p w14:paraId="5280784D" w14:textId="77777777" w:rsidR="00A43CB8" w:rsidRPr="00A562E1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before="43" w:line="285" w:lineRule="auto"/>
        <w:ind w:right="45" w:hanging="81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Конструкция системы выпуска свободна, однако ни при каких обстоятельствах элементы системы не могут проходить через отсек экипажа.</w:t>
      </w:r>
    </w:p>
    <w:p w14:paraId="3B01D749" w14:textId="4B0F1445" w:rsidR="00A43CB8" w:rsidRPr="00040751" w:rsidRDefault="00000000" w:rsidP="00040751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1135"/>
        </w:tabs>
        <w:spacing w:line="285" w:lineRule="auto"/>
        <w:ind w:right="51" w:hanging="817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Должна быть обеспечена соответствующая защита для предотвращения ожогов от нагретых элементов системы, с которыми могут соприкоснуться люди, находящиеся снаружи автомобиля.</w:t>
      </w:r>
    </w:p>
    <w:p w14:paraId="50ACD579" w14:textId="77777777" w:rsidR="00A43CB8" w:rsidRPr="00A562E1" w:rsidRDefault="00000000">
      <w:pPr>
        <w:pStyle w:val="2"/>
        <w:numPr>
          <w:ilvl w:val="1"/>
          <w:numId w:val="1"/>
        </w:numPr>
        <w:tabs>
          <w:tab w:val="left" w:pos="1132"/>
        </w:tabs>
        <w:ind w:left="1132" w:hanging="480"/>
        <w:rPr>
          <w:rFonts w:asciiTheme="majorHAnsi" w:hAnsiTheme="majorHAnsi" w:cstheme="majorHAnsi"/>
        </w:rPr>
      </w:pPr>
      <w:bookmarkStart w:id="77" w:name="svdmcrepy9b4" w:colFirst="0" w:colLast="0"/>
      <w:bookmarkEnd w:id="77"/>
      <w:r w:rsidRPr="00A562E1">
        <w:rPr>
          <w:rFonts w:asciiTheme="majorHAnsi" w:hAnsiTheme="majorHAnsi" w:cstheme="majorHAnsi"/>
        </w:rPr>
        <w:t>Трансмиссия</w:t>
      </w:r>
    </w:p>
    <w:p w14:paraId="6C3DDD49" w14:textId="1C896D6A" w:rsidR="00A43CB8" w:rsidRPr="00040751" w:rsidRDefault="00000000" w:rsidP="00040751">
      <w:pPr>
        <w:pBdr>
          <w:top w:val="nil"/>
          <w:left w:val="nil"/>
          <w:bottom w:val="nil"/>
          <w:right w:val="nil"/>
          <w:between w:val="nil"/>
        </w:pBdr>
        <w:spacing w:before="134"/>
        <w:ind w:left="1135"/>
        <w:rPr>
          <w:rFonts w:asciiTheme="majorHAnsi" w:hAnsiTheme="majorHAnsi" w:cstheme="majorHAnsi"/>
          <w:color w:val="000000"/>
          <w:sz w:val="20"/>
          <w:szCs w:val="20"/>
          <w:lang w:val="ru-RU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Без ограничений.</w:t>
      </w:r>
    </w:p>
    <w:p w14:paraId="1C5F2B6A" w14:textId="77777777" w:rsidR="00A43CB8" w:rsidRPr="00A562E1" w:rsidRDefault="00000000">
      <w:pPr>
        <w:pStyle w:val="2"/>
        <w:numPr>
          <w:ilvl w:val="1"/>
          <w:numId w:val="1"/>
        </w:numPr>
        <w:tabs>
          <w:tab w:val="left" w:pos="1132"/>
        </w:tabs>
        <w:ind w:left="1132" w:hanging="480"/>
        <w:rPr>
          <w:rFonts w:asciiTheme="majorHAnsi" w:hAnsiTheme="majorHAnsi" w:cstheme="majorHAnsi"/>
        </w:rPr>
      </w:pPr>
      <w:bookmarkStart w:id="78" w:name="cwj8wdzh9kxj" w:colFirst="0" w:colLast="0"/>
      <w:bookmarkEnd w:id="78"/>
      <w:r w:rsidRPr="00A562E1">
        <w:rPr>
          <w:rFonts w:asciiTheme="majorHAnsi" w:hAnsiTheme="majorHAnsi" w:cstheme="majorHAnsi"/>
        </w:rPr>
        <w:t>Подвеска</w:t>
      </w:r>
    </w:p>
    <w:p w14:paraId="51B47303" w14:textId="5F3746E2" w:rsidR="00A43CB8" w:rsidRPr="00040751" w:rsidRDefault="00000000" w:rsidP="00040751">
      <w:pPr>
        <w:pBdr>
          <w:top w:val="nil"/>
          <w:left w:val="nil"/>
          <w:bottom w:val="nil"/>
          <w:right w:val="nil"/>
          <w:between w:val="nil"/>
        </w:pBdr>
        <w:spacing w:before="134" w:line="285" w:lineRule="auto"/>
        <w:ind w:left="1135"/>
        <w:rPr>
          <w:rFonts w:asciiTheme="majorHAnsi" w:hAnsiTheme="majorHAnsi" w:cstheme="majorHAnsi"/>
          <w:color w:val="000000"/>
          <w:sz w:val="20"/>
          <w:szCs w:val="20"/>
          <w:lang w:val="ru-RU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Запрещается применение активной подвески, позволяющей экипажу изменять дорожный просвет автомобиля в процессе движения.</w:t>
      </w:r>
    </w:p>
    <w:p w14:paraId="12AD0D7D" w14:textId="77777777" w:rsidR="00A43CB8" w:rsidRPr="00A562E1" w:rsidRDefault="00000000">
      <w:pPr>
        <w:pStyle w:val="2"/>
        <w:numPr>
          <w:ilvl w:val="1"/>
          <w:numId w:val="1"/>
        </w:numPr>
        <w:tabs>
          <w:tab w:val="left" w:pos="1132"/>
        </w:tabs>
        <w:ind w:left="1132" w:hanging="480"/>
        <w:rPr>
          <w:rFonts w:asciiTheme="majorHAnsi" w:hAnsiTheme="majorHAnsi" w:cstheme="majorHAnsi"/>
        </w:rPr>
      </w:pPr>
      <w:bookmarkStart w:id="79" w:name="myhkh52pwlxm" w:colFirst="0" w:colLast="0"/>
      <w:bookmarkEnd w:id="79"/>
      <w:r w:rsidRPr="00A562E1">
        <w:rPr>
          <w:rFonts w:asciiTheme="majorHAnsi" w:hAnsiTheme="majorHAnsi" w:cstheme="majorHAnsi"/>
        </w:rPr>
        <w:t>Рулевое управление</w:t>
      </w:r>
    </w:p>
    <w:p w14:paraId="405A5625" w14:textId="66A741F6" w:rsidR="00A43CB8" w:rsidRPr="00040751" w:rsidRDefault="00000000" w:rsidP="00040751">
      <w:pPr>
        <w:pBdr>
          <w:top w:val="nil"/>
          <w:left w:val="nil"/>
          <w:bottom w:val="nil"/>
          <w:right w:val="nil"/>
          <w:between w:val="nil"/>
        </w:pBdr>
        <w:spacing w:before="134"/>
        <w:ind w:left="1135"/>
        <w:rPr>
          <w:rFonts w:asciiTheme="majorHAnsi" w:hAnsiTheme="majorHAnsi" w:cstheme="majorHAnsi"/>
          <w:color w:val="000000"/>
          <w:sz w:val="20"/>
          <w:szCs w:val="20"/>
          <w:lang w:val="ru-RU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Без ограничений.</w:t>
      </w:r>
    </w:p>
    <w:p w14:paraId="64A79DCF" w14:textId="77777777" w:rsidR="00A43CB8" w:rsidRPr="00A562E1" w:rsidRDefault="00000000">
      <w:pPr>
        <w:pStyle w:val="2"/>
        <w:numPr>
          <w:ilvl w:val="1"/>
          <w:numId w:val="1"/>
        </w:numPr>
        <w:tabs>
          <w:tab w:val="left" w:pos="1132"/>
        </w:tabs>
        <w:spacing w:before="1"/>
        <w:ind w:left="1132" w:hanging="480"/>
        <w:rPr>
          <w:rFonts w:asciiTheme="majorHAnsi" w:hAnsiTheme="majorHAnsi" w:cstheme="majorHAnsi"/>
        </w:rPr>
      </w:pPr>
      <w:bookmarkStart w:id="80" w:name="qts1o76ax3er" w:colFirst="0" w:colLast="0"/>
      <w:bookmarkEnd w:id="80"/>
      <w:r w:rsidRPr="00A562E1">
        <w:rPr>
          <w:rFonts w:asciiTheme="majorHAnsi" w:hAnsiTheme="majorHAnsi" w:cstheme="majorHAnsi"/>
        </w:rPr>
        <w:t>Колеса (колесные диски) и шины</w:t>
      </w:r>
    </w:p>
    <w:p w14:paraId="0D5DFC46" w14:textId="77777777" w:rsidR="00A43CB8" w:rsidRPr="00A562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3" w:line="285" w:lineRule="auto"/>
        <w:ind w:right="38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 xml:space="preserve">Разрешается применение только автомобильных пневматических шин, имеющих маркировку для </w:t>
      </w:r>
      <w:r w:rsidRPr="00A562E1">
        <w:rPr>
          <w:rFonts w:asciiTheme="majorHAnsi" w:hAnsiTheme="majorHAnsi" w:cstheme="majorHAnsi"/>
          <w:color w:val="000000"/>
          <w:sz w:val="20"/>
          <w:szCs w:val="20"/>
        </w:rPr>
        <w:lastRenderedPageBreak/>
        <w:t>использования на дорогах общего пользования (DOT), внешний диаметр которых при измерении по прямой линии, проходящей по центру шины и не являющейся вертикальной относительно земли, не превышает 965 мм. Измерения проводятся на шинах, накачанных до давления в 0,5 атмосферы.</w:t>
      </w:r>
    </w:p>
    <w:p w14:paraId="74CFF0C3" w14:textId="77777777" w:rsidR="00A562E1" w:rsidRPr="00A562E1" w:rsidRDefault="00000000" w:rsidP="00A562E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" w:line="285" w:lineRule="auto"/>
        <w:ind w:left="1132" w:right="43" w:hanging="480"/>
        <w:jc w:val="both"/>
        <w:rPr>
          <w:rFonts w:asciiTheme="majorHAnsi" w:hAnsiTheme="majorHAnsi" w:cstheme="majorHAnsi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Запрещаются дополнительные устройства противоскольжения (например, цепи, специальные чехлы, изменяющие сцепные свойства шины и т.п.) монтируемые на колеса и шины.</w:t>
      </w:r>
      <w:r w:rsidR="00A562E1" w:rsidRPr="00A562E1">
        <w:rPr>
          <w:rFonts w:asciiTheme="majorHAnsi" w:hAnsiTheme="majorHAnsi" w:cstheme="majorHAnsi"/>
          <w:color w:val="000000"/>
          <w:sz w:val="20"/>
          <w:szCs w:val="20"/>
          <w:lang w:val="ru-RU"/>
        </w:rPr>
        <w:t xml:space="preserve"> </w:t>
      </w:r>
    </w:p>
    <w:p w14:paraId="4898CD34" w14:textId="2862E3F5" w:rsidR="00A43CB8" w:rsidRPr="00A562E1" w:rsidRDefault="00000000" w:rsidP="00A562E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4" w:line="285" w:lineRule="auto"/>
        <w:ind w:left="1132" w:right="43" w:hanging="480"/>
        <w:jc w:val="both"/>
        <w:rPr>
          <w:rFonts w:asciiTheme="majorHAnsi" w:hAnsiTheme="majorHAnsi" w:cstheme="majorHAnsi"/>
          <w:sz w:val="20"/>
          <w:szCs w:val="20"/>
        </w:rPr>
      </w:pPr>
      <w:r w:rsidRPr="00A562E1">
        <w:rPr>
          <w:rFonts w:asciiTheme="majorHAnsi" w:hAnsiTheme="majorHAnsi" w:cstheme="majorHAnsi"/>
          <w:sz w:val="20"/>
          <w:szCs w:val="20"/>
        </w:rPr>
        <w:t>Тормозная система</w:t>
      </w:r>
    </w:p>
    <w:p w14:paraId="463DEA7E" w14:textId="06AD080E" w:rsidR="00A43CB8" w:rsidRPr="00040751" w:rsidRDefault="00000000" w:rsidP="0004075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  <w:tab w:val="left" w:pos="1135"/>
        </w:tabs>
        <w:spacing w:before="134" w:line="285" w:lineRule="auto"/>
        <w:ind w:right="4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применение тормозных систем имеющих, как минимум, двухконтурную рабочую систему, действующая на колеса обеих осей от одной педали.</w:t>
      </w:r>
    </w:p>
    <w:p w14:paraId="5059AF00" w14:textId="77777777" w:rsidR="00A43CB8" w:rsidRPr="00A562E1" w:rsidRDefault="00000000">
      <w:pPr>
        <w:pStyle w:val="2"/>
        <w:numPr>
          <w:ilvl w:val="1"/>
          <w:numId w:val="1"/>
        </w:numPr>
        <w:tabs>
          <w:tab w:val="left" w:pos="1131"/>
        </w:tabs>
        <w:ind w:left="1131" w:hanging="590"/>
        <w:rPr>
          <w:rFonts w:asciiTheme="majorHAnsi" w:hAnsiTheme="majorHAnsi" w:cstheme="majorHAnsi"/>
        </w:rPr>
      </w:pPr>
      <w:bookmarkStart w:id="81" w:name="skgbmw2q5jb" w:colFirst="0" w:colLast="0"/>
      <w:bookmarkEnd w:id="81"/>
      <w:r w:rsidRPr="00A562E1">
        <w:rPr>
          <w:rFonts w:asciiTheme="majorHAnsi" w:hAnsiTheme="majorHAnsi" w:cstheme="majorHAnsi"/>
        </w:rPr>
        <w:t>Электрооборудование</w:t>
      </w:r>
    </w:p>
    <w:p w14:paraId="36C7AD77" w14:textId="1B5AEAD3" w:rsidR="00A43CB8" w:rsidRPr="00040751" w:rsidRDefault="00000000" w:rsidP="0004075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134" w:line="285" w:lineRule="auto"/>
        <w:ind w:right="40" w:hanging="76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Основное светотехническое оборудование (фары головного света, стоп-сигналы, указатели поворотов, габаритные огни) должно находиться в рабочем состоянии как минимум на момент прохождения технической инспекции.</w:t>
      </w:r>
    </w:p>
    <w:p w14:paraId="25568021" w14:textId="77777777" w:rsidR="00A43CB8" w:rsidRPr="00A562E1" w:rsidRDefault="00000000">
      <w:pPr>
        <w:pStyle w:val="2"/>
        <w:numPr>
          <w:ilvl w:val="1"/>
          <w:numId w:val="1"/>
        </w:numPr>
        <w:tabs>
          <w:tab w:val="left" w:pos="1131"/>
        </w:tabs>
        <w:ind w:left="1131" w:hanging="590"/>
        <w:rPr>
          <w:rFonts w:asciiTheme="majorHAnsi" w:hAnsiTheme="majorHAnsi" w:cstheme="majorHAnsi"/>
        </w:rPr>
      </w:pPr>
      <w:bookmarkStart w:id="82" w:name="fl3dmga0cynm" w:colFirst="0" w:colLast="0"/>
      <w:bookmarkEnd w:id="82"/>
      <w:r w:rsidRPr="00A562E1">
        <w:rPr>
          <w:rFonts w:asciiTheme="majorHAnsi" w:hAnsiTheme="majorHAnsi" w:cstheme="majorHAnsi"/>
        </w:rPr>
        <w:t>Топливная система</w:t>
      </w:r>
    </w:p>
    <w:p w14:paraId="027E39EC" w14:textId="77777777" w:rsidR="00A43CB8" w:rsidRPr="00A562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134" w:line="285" w:lineRule="auto"/>
        <w:ind w:right="36" w:hanging="76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Наливные горловины и их крышки не должны выступать за периметр автомобиля при виде сверху. Для крышки может использоваться любая система запирания, исключающая неполное запирание или случайное открытие при ударе.</w:t>
      </w:r>
    </w:p>
    <w:p w14:paraId="4C68BE76" w14:textId="32182334" w:rsidR="00A43CB8" w:rsidRPr="00040751" w:rsidRDefault="00000000" w:rsidP="0004075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36" w:hanging="76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Вентиляция топливных баков должна быть выведена в пространство вне автомобиля. Если баки и их наливные горловины расположены в кузове, то должны быть предусмотрены отверстия для стока случайно пролитого топлива в пространство вне автомобиля. Диаметр сливного отверстия не может превышать 100 мм.</w:t>
      </w:r>
    </w:p>
    <w:p w14:paraId="695F8D48" w14:textId="77777777" w:rsidR="00A43CB8" w:rsidRPr="00A562E1" w:rsidRDefault="00000000">
      <w:pPr>
        <w:pStyle w:val="2"/>
        <w:numPr>
          <w:ilvl w:val="1"/>
          <w:numId w:val="1"/>
        </w:numPr>
        <w:tabs>
          <w:tab w:val="left" w:pos="1131"/>
        </w:tabs>
        <w:ind w:left="1131" w:hanging="590"/>
        <w:rPr>
          <w:rFonts w:asciiTheme="majorHAnsi" w:hAnsiTheme="majorHAnsi" w:cstheme="majorHAnsi"/>
        </w:rPr>
      </w:pPr>
      <w:bookmarkStart w:id="83" w:name="yfup9of8k7s5" w:colFirst="0" w:colLast="0"/>
      <w:bookmarkEnd w:id="83"/>
      <w:r w:rsidRPr="00A562E1">
        <w:rPr>
          <w:rFonts w:asciiTheme="majorHAnsi" w:hAnsiTheme="majorHAnsi" w:cstheme="majorHAnsi"/>
        </w:rPr>
        <w:t>Кузов и рама</w:t>
      </w:r>
    </w:p>
    <w:p w14:paraId="11BBE9E3" w14:textId="77777777" w:rsidR="00A43CB8" w:rsidRPr="00A562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134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Запрещены сочлененные конструкции.</w:t>
      </w:r>
    </w:p>
    <w:p w14:paraId="71085E10" w14:textId="77777777" w:rsidR="00A43CB8" w:rsidRPr="00A562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5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Внешние панели кузова должны быть:</w:t>
      </w:r>
    </w:p>
    <w:p w14:paraId="690D7948" w14:textId="77777777" w:rsidR="00A43CB8" w:rsidRPr="00A562E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before="35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стали, толщиной не менее 1,0 мм;</w:t>
      </w:r>
    </w:p>
    <w:p w14:paraId="44F2A788" w14:textId="77777777" w:rsidR="00A43CB8" w:rsidRPr="00A562E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before="45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алюминия, толщиной не менее 1,5 мм;</w:t>
      </w:r>
    </w:p>
    <w:p w14:paraId="2C11E739" w14:textId="77777777" w:rsidR="00A43CB8" w:rsidRPr="00A562E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before="45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из не колющегося пластика или композита, толщиной не менее 3 мм.</w:t>
      </w:r>
    </w:p>
    <w:p w14:paraId="45E02EE1" w14:textId="77777777" w:rsidR="00A43CB8" w:rsidRPr="00A562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55" w:line="285" w:lineRule="auto"/>
        <w:ind w:right="41" w:hanging="76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Комплектные колеса (шины вместе с дисками), при виде сверху, должны быть полностью закрыты крыльями или расширителями арок. Конструкция крыльев или расширителей должна быть травмобезопасной. Допускаются расширители, изготовленные из резины, пластика или карбона.</w:t>
      </w:r>
    </w:p>
    <w:p w14:paraId="447337EB" w14:textId="77777777" w:rsidR="00A43CB8" w:rsidRPr="00A562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42" w:hanging="76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Кабина должна быть спроектирована и построена травмобезопасной. Внутри не должно быть острых или режущих кромок. Любое оборудование, которое может представлять опасность, включая все виды трубопроводов, должно быть надежно закреплено и изолировано от пространства экипажа жесткими огнестойкими и, по возможности, герметичными экранами.</w:t>
      </w:r>
    </w:p>
    <w:p w14:paraId="13350578" w14:textId="77777777" w:rsidR="00A43CB8" w:rsidRPr="00A562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45" w:hanging="76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Кабина должна быть отделена огнестойкими перегородками от отсека двигателя и отсека, в котором размещается топливный бак.</w:t>
      </w:r>
    </w:p>
    <w:p w14:paraId="741F90ED" w14:textId="77777777" w:rsidR="00A43CB8" w:rsidRPr="00A562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40" w:hanging="76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Запрещается размещение в кабине вращающихся деталей трансмиссии, элементов подвески и рулевой трапеции.</w:t>
      </w:r>
    </w:p>
    <w:p w14:paraId="7A07C71C" w14:textId="77777777" w:rsidR="00A43CB8" w:rsidRPr="00A562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36" w:hanging="76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Обязательна установка боковой защиты членов экипажа или дверей жесткой конструкции, открывающихся и снабженных замками, предотвращающими самопроизвольное открывание. Расстояние от уровня подушки сидения до уровня верхней кромки боковой защиты или жесткой части двери должно быть не менее 300 мм.</w:t>
      </w:r>
    </w:p>
    <w:p w14:paraId="176E767C" w14:textId="77777777" w:rsidR="00A43CB8" w:rsidRPr="00A562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37" w:hanging="76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Каждая боковина или дверь кабины должна иметь проем окна, в котором можно поместить параллелограмм, с горизонтальными сторонами размером минимум 400 мм. Высота окна, измеренная перпендикулярно к горизонтальным сторонам, должна быть не менее 300 мм. Углы параллелограмма могут быть скруглены с максимальным радиусом 50 мм.</w:t>
      </w:r>
    </w:p>
    <w:p w14:paraId="03C42986" w14:textId="77777777" w:rsidR="00A43CB8" w:rsidRPr="00A562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line="285" w:lineRule="auto"/>
        <w:ind w:right="40" w:hanging="76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Если окна двери оборудованы механическим или электрическим стеклоподъемником, то весь механизм должен быть отделен от экипажа защитной панелью (рекомендуется применение алюминия или негорючего пластика).</w:t>
      </w:r>
    </w:p>
    <w:p w14:paraId="083BEAD5" w14:textId="77777777" w:rsidR="00A562E1" w:rsidRPr="00A562E1" w:rsidRDefault="00000000" w:rsidP="00A562E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</w:tabs>
        <w:spacing w:before="4" w:line="242" w:lineRule="auto"/>
        <w:ind w:left="1131" w:hanging="590"/>
        <w:rPr>
          <w:rFonts w:asciiTheme="majorHAnsi" w:hAnsiTheme="majorHAnsi" w:cstheme="majorHAnsi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lastRenderedPageBreak/>
        <w:t>Разрешено применение только многослойного лобового стекла типа “триплекс”.</w:t>
      </w:r>
      <w:bookmarkStart w:id="84" w:name="tjmm3aetphu6" w:colFirst="0" w:colLast="0"/>
      <w:bookmarkEnd w:id="84"/>
    </w:p>
    <w:p w14:paraId="324245B6" w14:textId="015DD834" w:rsidR="00A43CB8" w:rsidRPr="00A562E1" w:rsidRDefault="00000000" w:rsidP="00A562E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</w:tabs>
        <w:spacing w:before="4" w:line="242" w:lineRule="auto"/>
        <w:ind w:left="1131" w:hanging="590"/>
        <w:rPr>
          <w:rFonts w:asciiTheme="majorHAnsi" w:hAnsiTheme="majorHAnsi" w:cstheme="majorHAnsi"/>
          <w:sz w:val="20"/>
          <w:szCs w:val="20"/>
        </w:rPr>
      </w:pPr>
      <w:r w:rsidRPr="00A562E1">
        <w:rPr>
          <w:rFonts w:asciiTheme="majorHAnsi" w:hAnsiTheme="majorHAnsi" w:cstheme="majorHAnsi"/>
          <w:sz w:val="20"/>
          <w:szCs w:val="20"/>
        </w:rPr>
        <w:t>Лебедка и дополнительное оборудование</w:t>
      </w:r>
    </w:p>
    <w:p w14:paraId="33793454" w14:textId="77777777" w:rsidR="00A43CB8" w:rsidRPr="00A562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8"/>
          <w:tab w:val="left" w:pos="1135"/>
        </w:tabs>
        <w:spacing w:before="134" w:line="285" w:lineRule="auto"/>
        <w:ind w:right="44" w:hanging="76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В тексте данных требований под «лебедкой» подразумевается устройство, состоящее из следующих элементов (не более чем одного из каждой категории):</w:t>
      </w:r>
    </w:p>
    <w:p w14:paraId="4BD952DB" w14:textId="77777777" w:rsidR="00A43CB8" w:rsidRPr="00A562E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line="233" w:lineRule="auto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электрический двигатель;</w:t>
      </w:r>
    </w:p>
    <w:p w14:paraId="6B4C7B51" w14:textId="77777777" w:rsidR="00A43CB8" w:rsidRPr="00A562E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before="44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редуктор;</w:t>
      </w:r>
    </w:p>
    <w:p w14:paraId="7023B182" w14:textId="77777777" w:rsidR="00A43CB8" w:rsidRPr="00A562E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before="45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барабан;</w:t>
      </w:r>
    </w:p>
    <w:p w14:paraId="245DB566" w14:textId="77777777" w:rsidR="00A43CB8" w:rsidRPr="00A562E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before="45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корпус или рама;</w:t>
      </w:r>
    </w:p>
    <w:p w14:paraId="3A04D68F" w14:textId="77777777" w:rsidR="00A43CB8" w:rsidRPr="00A562E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4"/>
        </w:tabs>
        <w:spacing w:before="44"/>
        <w:ind w:left="2044" w:hanging="204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тормозной механизм;</w:t>
      </w:r>
    </w:p>
    <w:p w14:paraId="66A7F0E2" w14:textId="77777777" w:rsidR="00A43CB8" w:rsidRPr="00A562E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spacing w:before="45"/>
        <w:ind w:left="1989" w:hanging="149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eastAsia="Century Gothic" w:hAnsiTheme="majorHAnsi" w:cstheme="majorHAnsi"/>
          <w:i/>
          <w:iCs/>
          <w:color w:val="000000"/>
          <w:sz w:val="20"/>
          <w:szCs w:val="20"/>
        </w:rPr>
        <w:t>синтетический трос.</w:t>
      </w:r>
    </w:p>
    <w:p w14:paraId="53D0EC23" w14:textId="77777777" w:rsidR="00A43CB8" w:rsidRPr="00A562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55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сборка лебедок из узлов различных марок и моделей.</w:t>
      </w:r>
    </w:p>
    <w:p w14:paraId="10FFD2FC" w14:textId="77777777" w:rsidR="00A43CB8" w:rsidRPr="00A562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6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Разрешается установка не более двух лебедок с силовым электрическим приводом.</w:t>
      </w:r>
    </w:p>
    <w:p w14:paraId="414DBFF9" w14:textId="77777777" w:rsidR="00A43CB8" w:rsidRPr="00A562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before="46"/>
        <w:ind w:left="1129" w:hanging="755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A562E1">
        <w:rPr>
          <w:rFonts w:asciiTheme="majorHAnsi" w:hAnsiTheme="majorHAnsi" w:cstheme="majorHAnsi"/>
          <w:color w:val="000000"/>
          <w:sz w:val="20"/>
          <w:szCs w:val="20"/>
        </w:rPr>
        <w:t>Напряжение, подводимое к мотору лебёдки, ни при каких условиях не должно превышать 27В.</w:t>
      </w:r>
    </w:p>
    <w:sectPr w:rsidR="00A43CB8" w:rsidRPr="00A562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20" w:h="16840"/>
      <w:pgMar w:top="1440" w:right="1417" w:bottom="960" w:left="283" w:header="185" w:footer="7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C21F2" w14:textId="77777777" w:rsidR="00997405" w:rsidRDefault="00997405">
      <w:r>
        <w:separator/>
      </w:r>
    </w:p>
  </w:endnote>
  <w:endnote w:type="continuationSeparator" w:id="0">
    <w:p w14:paraId="5BD98A18" w14:textId="77777777" w:rsidR="00997405" w:rsidRDefault="0099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7194AFC-472D-4621-913D-0D38E37D221E}"/>
    <w:embedBold r:id="rId2" w:fontKey="{D8B2A714-6644-42CA-A20E-99D03F8A630B}"/>
    <w:embedItalic r:id="rId3" w:fontKey="{6A25CBDB-C923-4D12-AFD0-F81F7300948F}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  <w:embedItalic r:id="rId4" w:fontKey="{8E43062E-E415-47AD-8B4E-B5A7E79EF2B9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CE95BD26-284E-4BAB-8BD6-2BCD12B687C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67F742F7-E2CC-4690-8FC1-EC61BF0E59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60348" w14:textId="77777777" w:rsidR="00A43CB8" w:rsidRDefault="00A43C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432AD" w14:textId="77777777" w:rsidR="00A43CB8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7D0FDA11" wp14:editId="642DB370">
              <wp:simplePos x="0" y="0"/>
              <wp:positionH relativeFrom="column">
                <wp:posOffset>3348353</wp:posOffset>
              </wp:positionH>
              <wp:positionV relativeFrom="paragraph">
                <wp:posOffset>0</wp:posOffset>
              </wp:positionV>
              <wp:extent cx="167005" cy="18605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8167C9" w14:textId="77777777" w:rsidR="000915FD" w:rsidRDefault="00000000">
                          <w:pPr>
                            <w:spacing w:before="24"/>
                            <w:ind w:left="20"/>
                          </w:pPr>
                          <w:r>
                            <w:rPr>
                              <w:spacing w:val="-5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10"/>
                            </w:rPr>
                            <w:t>10</w:t>
                          </w:r>
                          <w:r>
                            <w:rPr>
                              <w:spacing w:val="-5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FDA11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63.65pt;margin-top:0;width:13.15pt;height:14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" filled="f" stroked="f">
              <v:textbox inset="0,0,0,0">
                <w:txbxContent>
                  <w:p w14:paraId="0A8167C9" w14:textId="77777777" w:rsidR="000915FD" w:rsidRDefault="00000000">
                    <w:pPr>
                      <w:spacing w:before="24"/>
                      <w:ind w:left="20"/>
                    </w:pPr>
                    <w:r>
                      <w:rPr>
                        <w:spacing w:val="-5"/>
                        <w:w w:val="110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10"/>
                      </w:rPr>
                      <w:fldChar w:fldCharType="separate"/>
                    </w:r>
                    <w:r>
                      <w:rPr>
                        <w:spacing w:val="-5"/>
                        <w:w w:val="110"/>
                      </w:rPr>
                      <w:t>10</w:t>
                    </w:r>
                    <w:r>
                      <w:rPr>
                        <w:spacing w:val="-5"/>
                        <w:w w:val="1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7C28E" w14:textId="77777777" w:rsidR="00A43CB8" w:rsidRDefault="00A43C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4F533" w14:textId="77777777" w:rsidR="00997405" w:rsidRDefault="00997405">
      <w:r>
        <w:separator/>
      </w:r>
    </w:p>
  </w:footnote>
  <w:footnote w:type="continuationSeparator" w:id="0">
    <w:p w14:paraId="40BA0EF6" w14:textId="77777777" w:rsidR="00997405" w:rsidRDefault="00997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4A36" w14:textId="77777777" w:rsidR="00A43CB8" w:rsidRDefault="00A43C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17FE" w14:textId="2F4EE472" w:rsidR="00A43CB8" w:rsidRDefault="00A43CB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3968C" w14:textId="77777777" w:rsidR="00A43CB8" w:rsidRDefault="00A43C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424E8"/>
    <w:multiLevelType w:val="multilevel"/>
    <w:tmpl w:val="1C24E476"/>
    <w:lvl w:ilvl="0">
      <w:numFmt w:val="bullet"/>
      <w:lvlText w:val="○"/>
      <w:lvlJc w:val="left"/>
      <w:pPr>
        <w:ind w:left="1840" w:hanging="705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78" w:hanging="705"/>
      </w:pPr>
    </w:lvl>
    <w:lvl w:ilvl="2">
      <w:numFmt w:val="bullet"/>
      <w:lvlText w:val="•"/>
      <w:lvlJc w:val="left"/>
      <w:pPr>
        <w:ind w:left="3516" w:hanging="705"/>
      </w:pPr>
    </w:lvl>
    <w:lvl w:ilvl="3">
      <w:numFmt w:val="bullet"/>
      <w:lvlText w:val="•"/>
      <w:lvlJc w:val="left"/>
      <w:pPr>
        <w:ind w:left="4354" w:hanging="705"/>
      </w:pPr>
    </w:lvl>
    <w:lvl w:ilvl="4">
      <w:numFmt w:val="bullet"/>
      <w:lvlText w:val="•"/>
      <w:lvlJc w:val="left"/>
      <w:pPr>
        <w:ind w:left="5192" w:hanging="705"/>
      </w:pPr>
    </w:lvl>
    <w:lvl w:ilvl="5">
      <w:numFmt w:val="bullet"/>
      <w:lvlText w:val="•"/>
      <w:lvlJc w:val="left"/>
      <w:pPr>
        <w:ind w:left="6030" w:hanging="705"/>
      </w:pPr>
    </w:lvl>
    <w:lvl w:ilvl="6">
      <w:numFmt w:val="bullet"/>
      <w:lvlText w:val="•"/>
      <w:lvlJc w:val="left"/>
      <w:pPr>
        <w:ind w:left="6868" w:hanging="705"/>
      </w:pPr>
    </w:lvl>
    <w:lvl w:ilvl="7">
      <w:numFmt w:val="bullet"/>
      <w:lvlText w:val="•"/>
      <w:lvlJc w:val="left"/>
      <w:pPr>
        <w:ind w:left="7706" w:hanging="705"/>
      </w:pPr>
    </w:lvl>
    <w:lvl w:ilvl="8">
      <w:numFmt w:val="bullet"/>
      <w:lvlText w:val="•"/>
      <w:lvlJc w:val="left"/>
      <w:pPr>
        <w:ind w:left="8544" w:hanging="705"/>
      </w:pPr>
    </w:lvl>
  </w:abstractNum>
  <w:abstractNum w:abstractNumId="1" w15:restartNumberingAfterBreak="0">
    <w:nsid w:val="12D9505E"/>
    <w:multiLevelType w:val="multilevel"/>
    <w:tmpl w:val="CC963AEA"/>
    <w:lvl w:ilvl="0">
      <w:start w:val="4"/>
      <w:numFmt w:val="decimal"/>
      <w:lvlText w:val="%1"/>
      <w:lvlJc w:val="left"/>
      <w:pPr>
        <w:ind w:left="1135" w:hanging="484"/>
      </w:pPr>
    </w:lvl>
    <w:lvl w:ilvl="1">
      <w:start w:val="6"/>
      <w:numFmt w:val="decimal"/>
      <w:lvlText w:val="%1.%2."/>
      <w:lvlJc w:val="left"/>
      <w:pPr>
        <w:ind w:left="1135" w:hanging="484"/>
      </w:pPr>
    </w:lvl>
    <w:lvl w:ilvl="2">
      <w:start w:val="1"/>
      <w:numFmt w:val="decimal"/>
      <w:lvlText w:val="%1.%2.%3."/>
      <w:lvlJc w:val="left"/>
      <w:pPr>
        <w:ind w:left="1135" w:hanging="762"/>
      </w:pPr>
    </w:lvl>
    <w:lvl w:ilvl="3">
      <w:start w:val="1"/>
      <w:numFmt w:val="decimal"/>
      <w:lvlText w:val="%1.%2.%3.%4."/>
      <w:lvlJc w:val="left"/>
      <w:pPr>
        <w:ind w:left="1135" w:hanging="762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4">
      <w:numFmt w:val="bullet"/>
      <w:lvlText w:val="●"/>
      <w:lvlJc w:val="left"/>
      <w:pPr>
        <w:ind w:left="1990" w:hanging="762"/>
      </w:pPr>
      <w:rPr>
        <w:rFonts w:ascii="Arial" w:eastAsia="Arial" w:hAnsi="Arial" w:cs="Arial"/>
        <w:b w:val="0"/>
        <w:bCs w:val="0"/>
        <w:i/>
        <w:iCs/>
        <w:sz w:val="20"/>
        <w:szCs w:val="20"/>
      </w:rPr>
    </w:lvl>
    <w:lvl w:ilvl="5">
      <w:numFmt w:val="bullet"/>
      <w:lvlText w:val="•"/>
      <w:lvlJc w:val="left"/>
      <w:pPr>
        <w:ind w:left="5653" w:hanging="762"/>
      </w:pPr>
    </w:lvl>
    <w:lvl w:ilvl="6">
      <w:numFmt w:val="bullet"/>
      <w:lvlText w:val="•"/>
      <w:lvlJc w:val="left"/>
      <w:pPr>
        <w:ind w:left="6566" w:hanging="762"/>
      </w:pPr>
    </w:lvl>
    <w:lvl w:ilvl="7">
      <w:numFmt w:val="bullet"/>
      <w:lvlText w:val="•"/>
      <w:lvlJc w:val="left"/>
      <w:pPr>
        <w:ind w:left="7480" w:hanging="762"/>
      </w:pPr>
    </w:lvl>
    <w:lvl w:ilvl="8">
      <w:numFmt w:val="bullet"/>
      <w:lvlText w:val="•"/>
      <w:lvlJc w:val="left"/>
      <w:pPr>
        <w:ind w:left="8393" w:hanging="762"/>
      </w:pPr>
    </w:lvl>
  </w:abstractNum>
  <w:abstractNum w:abstractNumId="2" w15:restartNumberingAfterBreak="0">
    <w:nsid w:val="18DC7040"/>
    <w:multiLevelType w:val="multilevel"/>
    <w:tmpl w:val="32788930"/>
    <w:lvl w:ilvl="0">
      <w:start w:val="6"/>
      <w:numFmt w:val="decimal"/>
      <w:lvlText w:val="%1"/>
      <w:lvlJc w:val="left"/>
      <w:pPr>
        <w:ind w:left="1135" w:hanging="484"/>
      </w:pPr>
    </w:lvl>
    <w:lvl w:ilvl="1">
      <w:start w:val="5"/>
      <w:numFmt w:val="decimal"/>
      <w:lvlText w:val="%1.%2."/>
      <w:lvlJc w:val="left"/>
      <w:pPr>
        <w:ind w:left="1135" w:hanging="484"/>
      </w:pPr>
      <w:rPr>
        <w:rFonts w:ascii="Calibri" w:eastAsia="Calibri" w:hAnsi="Calibri" w:cs="Calibri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135" w:hanging="651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3">
      <w:numFmt w:val="bullet"/>
      <w:lvlText w:val="●"/>
      <w:lvlJc w:val="left"/>
      <w:pPr>
        <w:ind w:left="1990" w:hanging="150"/>
      </w:pPr>
      <w:rPr>
        <w:rFonts w:ascii="Arial" w:eastAsia="Arial" w:hAnsi="Arial" w:cs="Arial"/>
        <w:b w:val="0"/>
        <w:bCs w:val="0"/>
        <w:i/>
        <w:iCs/>
        <w:sz w:val="20"/>
        <w:szCs w:val="20"/>
      </w:rPr>
    </w:lvl>
    <w:lvl w:ilvl="4">
      <w:numFmt w:val="bullet"/>
      <w:lvlText w:val="•"/>
      <w:lvlJc w:val="left"/>
      <w:pPr>
        <w:ind w:left="4740" w:hanging="150"/>
      </w:pPr>
    </w:lvl>
    <w:lvl w:ilvl="5">
      <w:numFmt w:val="bullet"/>
      <w:lvlText w:val="•"/>
      <w:lvlJc w:val="left"/>
      <w:pPr>
        <w:ind w:left="5653" w:hanging="150"/>
      </w:pPr>
    </w:lvl>
    <w:lvl w:ilvl="6">
      <w:numFmt w:val="bullet"/>
      <w:lvlText w:val="•"/>
      <w:lvlJc w:val="left"/>
      <w:pPr>
        <w:ind w:left="6566" w:hanging="150"/>
      </w:pPr>
    </w:lvl>
    <w:lvl w:ilvl="7">
      <w:numFmt w:val="bullet"/>
      <w:lvlText w:val="•"/>
      <w:lvlJc w:val="left"/>
      <w:pPr>
        <w:ind w:left="7480" w:hanging="150"/>
      </w:pPr>
    </w:lvl>
    <w:lvl w:ilvl="8">
      <w:numFmt w:val="bullet"/>
      <w:lvlText w:val="•"/>
      <w:lvlJc w:val="left"/>
      <w:pPr>
        <w:ind w:left="8393" w:hanging="150"/>
      </w:pPr>
    </w:lvl>
  </w:abstractNum>
  <w:abstractNum w:abstractNumId="3" w15:restartNumberingAfterBreak="0">
    <w:nsid w:val="23553F18"/>
    <w:multiLevelType w:val="multilevel"/>
    <w:tmpl w:val="57166298"/>
    <w:lvl w:ilvl="0">
      <w:numFmt w:val="bullet"/>
      <w:lvlText w:val="•"/>
      <w:lvlJc w:val="left"/>
      <w:pPr>
        <w:ind w:left="2011" w:hanging="156"/>
      </w:pPr>
      <w:rPr>
        <w:rFonts w:ascii="Century Gothic" w:eastAsia="Century Gothic" w:hAnsi="Century Gothic" w:cs="Century Gothic"/>
        <w:b w:val="0"/>
        <w:bCs w:val="0"/>
        <w:i/>
        <w:iCs/>
        <w:sz w:val="20"/>
        <w:szCs w:val="20"/>
      </w:rPr>
    </w:lvl>
    <w:lvl w:ilvl="1">
      <w:numFmt w:val="bullet"/>
      <w:lvlText w:val="•"/>
      <w:lvlJc w:val="left"/>
      <w:pPr>
        <w:ind w:left="2840" w:hanging="156"/>
      </w:pPr>
    </w:lvl>
    <w:lvl w:ilvl="2">
      <w:numFmt w:val="bullet"/>
      <w:lvlText w:val="•"/>
      <w:lvlJc w:val="left"/>
      <w:pPr>
        <w:ind w:left="3660" w:hanging="156"/>
      </w:pPr>
    </w:lvl>
    <w:lvl w:ilvl="3">
      <w:numFmt w:val="bullet"/>
      <w:lvlText w:val="•"/>
      <w:lvlJc w:val="left"/>
      <w:pPr>
        <w:ind w:left="4480" w:hanging="156"/>
      </w:pPr>
    </w:lvl>
    <w:lvl w:ilvl="4">
      <w:numFmt w:val="bullet"/>
      <w:lvlText w:val="•"/>
      <w:lvlJc w:val="left"/>
      <w:pPr>
        <w:ind w:left="5300" w:hanging="156"/>
      </w:pPr>
    </w:lvl>
    <w:lvl w:ilvl="5">
      <w:numFmt w:val="bullet"/>
      <w:lvlText w:val="•"/>
      <w:lvlJc w:val="left"/>
      <w:pPr>
        <w:ind w:left="6120" w:hanging="156"/>
      </w:pPr>
    </w:lvl>
    <w:lvl w:ilvl="6">
      <w:numFmt w:val="bullet"/>
      <w:lvlText w:val="•"/>
      <w:lvlJc w:val="left"/>
      <w:pPr>
        <w:ind w:left="6940" w:hanging="156"/>
      </w:pPr>
    </w:lvl>
    <w:lvl w:ilvl="7">
      <w:numFmt w:val="bullet"/>
      <w:lvlText w:val="•"/>
      <w:lvlJc w:val="left"/>
      <w:pPr>
        <w:ind w:left="7760" w:hanging="156"/>
      </w:pPr>
    </w:lvl>
    <w:lvl w:ilvl="8">
      <w:numFmt w:val="bullet"/>
      <w:lvlText w:val="•"/>
      <w:lvlJc w:val="left"/>
      <w:pPr>
        <w:ind w:left="8580" w:hanging="156"/>
      </w:pPr>
    </w:lvl>
  </w:abstractNum>
  <w:abstractNum w:abstractNumId="4" w15:restartNumberingAfterBreak="0">
    <w:nsid w:val="2E6C31E1"/>
    <w:multiLevelType w:val="multilevel"/>
    <w:tmpl w:val="9B6E78BC"/>
    <w:lvl w:ilvl="0">
      <w:numFmt w:val="bullet"/>
      <w:lvlText w:val="•"/>
      <w:lvlJc w:val="left"/>
      <w:pPr>
        <w:ind w:left="2011" w:hanging="156"/>
      </w:pPr>
      <w:rPr>
        <w:rFonts w:ascii="Century Gothic" w:eastAsia="Century Gothic" w:hAnsi="Century Gothic" w:cs="Century Gothic"/>
        <w:b w:val="0"/>
        <w:bCs w:val="0"/>
        <w:i/>
        <w:iCs/>
        <w:sz w:val="20"/>
        <w:szCs w:val="20"/>
      </w:rPr>
    </w:lvl>
    <w:lvl w:ilvl="1">
      <w:numFmt w:val="bullet"/>
      <w:lvlText w:val="•"/>
      <w:lvlJc w:val="left"/>
      <w:pPr>
        <w:ind w:left="2840" w:hanging="156"/>
      </w:pPr>
    </w:lvl>
    <w:lvl w:ilvl="2">
      <w:numFmt w:val="bullet"/>
      <w:lvlText w:val="•"/>
      <w:lvlJc w:val="left"/>
      <w:pPr>
        <w:ind w:left="3660" w:hanging="156"/>
      </w:pPr>
    </w:lvl>
    <w:lvl w:ilvl="3">
      <w:numFmt w:val="bullet"/>
      <w:lvlText w:val="•"/>
      <w:lvlJc w:val="left"/>
      <w:pPr>
        <w:ind w:left="4480" w:hanging="156"/>
      </w:pPr>
    </w:lvl>
    <w:lvl w:ilvl="4">
      <w:numFmt w:val="bullet"/>
      <w:lvlText w:val="•"/>
      <w:lvlJc w:val="left"/>
      <w:pPr>
        <w:ind w:left="5300" w:hanging="156"/>
      </w:pPr>
    </w:lvl>
    <w:lvl w:ilvl="5">
      <w:numFmt w:val="bullet"/>
      <w:lvlText w:val="•"/>
      <w:lvlJc w:val="left"/>
      <w:pPr>
        <w:ind w:left="6120" w:hanging="156"/>
      </w:pPr>
    </w:lvl>
    <w:lvl w:ilvl="6">
      <w:numFmt w:val="bullet"/>
      <w:lvlText w:val="•"/>
      <w:lvlJc w:val="left"/>
      <w:pPr>
        <w:ind w:left="6940" w:hanging="156"/>
      </w:pPr>
    </w:lvl>
    <w:lvl w:ilvl="7">
      <w:numFmt w:val="bullet"/>
      <w:lvlText w:val="•"/>
      <w:lvlJc w:val="left"/>
      <w:pPr>
        <w:ind w:left="7760" w:hanging="156"/>
      </w:pPr>
    </w:lvl>
    <w:lvl w:ilvl="8">
      <w:numFmt w:val="bullet"/>
      <w:lvlText w:val="•"/>
      <w:lvlJc w:val="left"/>
      <w:pPr>
        <w:ind w:left="8580" w:hanging="156"/>
      </w:pPr>
    </w:lvl>
  </w:abstractNum>
  <w:abstractNum w:abstractNumId="5" w15:restartNumberingAfterBreak="0">
    <w:nsid w:val="32860F34"/>
    <w:multiLevelType w:val="multilevel"/>
    <w:tmpl w:val="C6FEA686"/>
    <w:lvl w:ilvl="0">
      <w:numFmt w:val="bullet"/>
      <w:lvlText w:val="○"/>
      <w:lvlJc w:val="left"/>
      <w:pPr>
        <w:ind w:left="1840" w:hanging="705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78" w:hanging="705"/>
      </w:pPr>
    </w:lvl>
    <w:lvl w:ilvl="2">
      <w:numFmt w:val="bullet"/>
      <w:lvlText w:val="•"/>
      <w:lvlJc w:val="left"/>
      <w:pPr>
        <w:ind w:left="3516" w:hanging="705"/>
      </w:pPr>
    </w:lvl>
    <w:lvl w:ilvl="3">
      <w:numFmt w:val="bullet"/>
      <w:lvlText w:val="•"/>
      <w:lvlJc w:val="left"/>
      <w:pPr>
        <w:ind w:left="4354" w:hanging="705"/>
      </w:pPr>
    </w:lvl>
    <w:lvl w:ilvl="4">
      <w:numFmt w:val="bullet"/>
      <w:lvlText w:val="•"/>
      <w:lvlJc w:val="left"/>
      <w:pPr>
        <w:ind w:left="5192" w:hanging="705"/>
      </w:pPr>
    </w:lvl>
    <w:lvl w:ilvl="5">
      <w:numFmt w:val="bullet"/>
      <w:lvlText w:val="•"/>
      <w:lvlJc w:val="left"/>
      <w:pPr>
        <w:ind w:left="6030" w:hanging="705"/>
      </w:pPr>
    </w:lvl>
    <w:lvl w:ilvl="6">
      <w:numFmt w:val="bullet"/>
      <w:lvlText w:val="•"/>
      <w:lvlJc w:val="left"/>
      <w:pPr>
        <w:ind w:left="6868" w:hanging="705"/>
      </w:pPr>
    </w:lvl>
    <w:lvl w:ilvl="7">
      <w:numFmt w:val="bullet"/>
      <w:lvlText w:val="•"/>
      <w:lvlJc w:val="left"/>
      <w:pPr>
        <w:ind w:left="7706" w:hanging="705"/>
      </w:pPr>
    </w:lvl>
    <w:lvl w:ilvl="8">
      <w:numFmt w:val="bullet"/>
      <w:lvlText w:val="•"/>
      <w:lvlJc w:val="left"/>
      <w:pPr>
        <w:ind w:left="8544" w:hanging="705"/>
      </w:pPr>
    </w:lvl>
  </w:abstractNum>
  <w:abstractNum w:abstractNumId="6" w15:restartNumberingAfterBreak="0">
    <w:nsid w:val="382B04AA"/>
    <w:multiLevelType w:val="multilevel"/>
    <w:tmpl w:val="51520BD2"/>
    <w:lvl w:ilvl="0">
      <w:numFmt w:val="bullet"/>
      <w:lvlText w:val="•"/>
      <w:lvlJc w:val="left"/>
      <w:pPr>
        <w:ind w:left="2011" w:hanging="156"/>
      </w:pPr>
      <w:rPr>
        <w:rFonts w:ascii="Century Gothic" w:eastAsia="Century Gothic" w:hAnsi="Century Gothic" w:cs="Century Gothic"/>
        <w:b w:val="0"/>
        <w:bCs w:val="0"/>
        <w:i/>
        <w:iCs/>
        <w:sz w:val="20"/>
        <w:szCs w:val="20"/>
      </w:rPr>
    </w:lvl>
    <w:lvl w:ilvl="1">
      <w:numFmt w:val="bullet"/>
      <w:lvlText w:val="•"/>
      <w:lvlJc w:val="left"/>
      <w:pPr>
        <w:ind w:left="2840" w:hanging="156"/>
      </w:pPr>
    </w:lvl>
    <w:lvl w:ilvl="2">
      <w:numFmt w:val="bullet"/>
      <w:lvlText w:val="•"/>
      <w:lvlJc w:val="left"/>
      <w:pPr>
        <w:ind w:left="3660" w:hanging="156"/>
      </w:pPr>
    </w:lvl>
    <w:lvl w:ilvl="3">
      <w:numFmt w:val="bullet"/>
      <w:lvlText w:val="•"/>
      <w:lvlJc w:val="left"/>
      <w:pPr>
        <w:ind w:left="4480" w:hanging="156"/>
      </w:pPr>
    </w:lvl>
    <w:lvl w:ilvl="4">
      <w:numFmt w:val="bullet"/>
      <w:lvlText w:val="•"/>
      <w:lvlJc w:val="left"/>
      <w:pPr>
        <w:ind w:left="5300" w:hanging="156"/>
      </w:pPr>
    </w:lvl>
    <w:lvl w:ilvl="5">
      <w:numFmt w:val="bullet"/>
      <w:lvlText w:val="•"/>
      <w:lvlJc w:val="left"/>
      <w:pPr>
        <w:ind w:left="6120" w:hanging="156"/>
      </w:pPr>
    </w:lvl>
    <w:lvl w:ilvl="6">
      <w:numFmt w:val="bullet"/>
      <w:lvlText w:val="•"/>
      <w:lvlJc w:val="left"/>
      <w:pPr>
        <w:ind w:left="6940" w:hanging="156"/>
      </w:pPr>
    </w:lvl>
    <w:lvl w:ilvl="7">
      <w:numFmt w:val="bullet"/>
      <w:lvlText w:val="•"/>
      <w:lvlJc w:val="left"/>
      <w:pPr>
        <w:ind w:left="7760" w:hanging="156"/>
      </w:pPr>
    </w:lvl>
    <w:lvl w:ilvl="8">
      <w:numFmt w:val="bullet"/>
      <w:lvlText w:val="•"/>
      <w:lvlJc w:val="left"/>
      <w:pPr>
        <w:ind w:left="8580" w:hanging="156"/>
      </w:pPr>
    </w:lvl>
  </w:abstractNum>
  <w:abstractNum w:abstractNumId="7" w15:restartNumberingAfterBreak="0">
    <w:nsid w:val="383C253E"/>
    <w:multiLevelType w:val="multilevel"/>
    <w:tmpl w:val="0318FB3C"/>
    <w:lvl w:ilvl="0">
      <w:start w:val="1"/>
      <w:numFmt w:val="decimal"/>
      <w:lvlText w:val="%1."/>
      <w:lvlJc w:val="left"/>
      <w:pPr>
        <w:ind w:left="1135" w:hanging="336"/>
      </w:pPr>
      <w:rPr>
        <w:rFonts w:ascii="Yu Gothic" w:eastAsia="Yu Gothic" w:hAnsi="Yu Gothic" w:cs="Yu Gothic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35" w:hanging="484"/>
      </w:pPr>
    </w:lvl>
    <w:lvl w:ilvl="2">
      <w:start w:val="1"/>
      <w:numFmt w:val="decimal"/>
      <w:lvlText w:val="%1.%2.%3."/>
      <w:lvlJc w:val="left"/>
      <w:pPr>
        <w:ind w:left="1135" w:hanging="651"/>
      </w:pPr>
    </w:lvl>
    <w:lvl w:ilvl="3">
      <w:start w:val="1"/>
      <w:numFmt w:val="decimal"/>
      <w:lvlText w:val="%1.%2.%3.%4."/>
      <w:lvlJc w:val="left"/>
      <w:pPr>
        <w:ind w:left="1135" w:hanging="651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4">
      <w:numFmt w:val="bullet"/>
      <w:lvlText w:val="●"/>
      <w:lvlJc w:val="left"/>
      <w:pPr>
        <w:ind w:left="1990" w:hanging="651"/>
      </w:pPr>
      <w:rPr>
        <w:rFonts w:ascii="Arial" w:eastAsia="Arial" w:hAnsi="Arial" w:cs="Arial"/>
        <w:b w:val="0"/>
        <w:bCs w:val="0"/>
        <w:i/>
        <w:iCs/>
        <w:sz w:val="20"/>
        <w:szCs w:val="20"/>
      </w:rPr>
    </w:lvl>
    <w:lvl w:ilvl="5">
      <w:numFmt w:val="bullet"/>
      <w:lvlText w:val="•"/>
      <w:lvlJc w:val="left"/>
      <w:pPr>
        <w:ind w:left="5653" w:hanging="651"/>
      </w:pPr>
    </w:lvl>
    <w:lvl w:ilvl="6">
      <w:numFmt w:val="bullet"/>
      <w:lvlText w:val="•"/>
      <w:lvlJc w:val="left"/>
      <w:pPr>
        <w:ind w:left="6566" w:hanging="651"/>
      </w:pPr>
    </w:lvl>
    <w:lvl w:ilvl="7">
      <w:numFmt w:val="bullet"/>
      <w:lvlText w:val="•"/>
      <w:lvlJc w:val="left"/>
      <w:pPr>
        <w:ind w:left="7480" w:hanging="651"/>
      </w:pPr>
    </w:lvl>
    <w:lvl w:ilvl="8">
      <w:numFmt w:val="bullet"/>
      <w:lvlText w:val="•"/>
      <w:lvlJc w:val="left"/>
      <w:pPr>
        <w:ind w:left="8393" w:hanging="651"/>
      </w:pPr>
    </w:lvl>
  </w:abstractNum>
  <w:abstractNum w:abstractNumId="8" w15:restartNumberingAfterBreak="0">
    <w:nsid w:val="3B6C6ECE"/>
    <w:multiLevelType w:val="multilevel"/>
    <w:tmpl w:val="61822E32"/>
    <w:lvl w:ilvl="0">
      <w:start w:val="5"/>
      <w:numFmt w:val="decimal"/>
      <w:lvlText w:val="%1"/>
      <w:lvlJc w:val="left"/>
      <w:pPr>
        <w:ind w:left="1135" w:hanging="984"/>
      </w:pPr>
    </w:lvl>
    <w:lvl w:ilvl="1">
      <w:start w:val="5"/>
      <w:numFmt w:val="decimal"/>
      <w:lvlText w:val="%1.%2"/>
      <w:lvlJc w:val="left"/>
      <w:pPr>
        <w:ind w:left="1135" w:hanging="984"/>
      </w:pPr>
    </w:lvl>
    <w:lvl w:ilvl="2">
      <w:start w:val="2"/>
      <w:numFmt w:val="decimal"/>
      <w:lvlText w:val="%1.%2.%3"/>
      <w:lvlJc w:val="left"/>
      <w:pPr>
        <w:ind w:left="1135" w:hanging="984"/>
      </w:pPr>
    </w:lvl>
    <w:lvl w:ilvl="3">
      <w:start w:val="1"/>
      <w:numFmt w:val="decimal"/>
      <w:lvlText w:val="%1.%2.%3.%4"/>
      <w:lvlJc w:val="left"/>
      <w:pPr>
        <w:ind w:left="1135" w:hanging="984"/>
      </w:pPr>
    </w:lvl>
    <w:lvl w:ilvl="4">
      <w:start w:val="1"/>
      <w:numFmt w:val="decimal"/>
      <w:lvlText w:val="%1.%2.%3.%4.%5."/>
      <w:lvlJc w:val="left"/>
      <w:pPr>
        <w:ind w:left="1135" w:hanging="984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5">
      <w:numFmt w:val="bullet"/>
      <w:lvlText w:val="•"/>
      <w:lvlJc w:val="left"/>
      <w:pPr>
        <w:ind w:left="5680" w:hanging="984"/>
      </w:pPr>
    </w:lvl>
    <w:lvl w:ilvl="6">
      <w:numFmt w:val="bullet"/>
      <w:lvlText w:val="•"/>
      <w:lvlJc w:val="left"/>
      <w:pPr>
        <w:ind w:left="6588" w:hanging="984"/>
      </w:pPr>
    </w:lvl>
    <w:lvl w:ilvl="7">
      <w:numFmt w:val="bullet"/>
      <w:lvlText w:val="•"/>
      <w:lvlJc w:val="left"/>
      <w:pPr>
        <w:ind w:left="7496" w:hanging="984"/>
      </w:pPr>
    </w:lvl>
    <w:lvl w:ilvl="8">
      <w:numFmt w:val="bullet"/>
      <w:lvlText w:val="•"/>
      <w:lvlJc w:val="left"/>
      <w:pPr>
        <w:ind w:left="8404" w:hanging="984"/>
      </w:pPr>
    </w:lvl>
  </w:abstractNum>
  <w:abstractNum w:abstractNumId="9" w15:restartNumberingAfterBreak="0">
    <w:nsid w:val="3E3D7A1B"/>
    <w:multiLevelType w:val="multilevel"/>
    <w:tmpl w:val="5996319A"/>
    <w:lvl w:ilvl="0">
      <w:numFmt w:val="bullet"/>
      <w:lvlText w:val="●"/>
      <w:lvlJc w:val="left"/>
      <w:pPr>
        <w:ind w:left="1990" w:hanging="150"/>
      </w:pPr>
      <w:rPr>
        <w:rFonts w:ascii="Arial" w:eastAsia="Arial" w:hAnsi="Arial" w:cs="Arial"/>
        <w:b w:val="0"/>
        <w:bCs w:val="0"/>
        <w:i/>
        <w:iCs/>
        <w:sz w:val="20"/>
        <w:szCs w:val="20"/>
      </w:rPr>
    </w:lvl>
    <w:lvl w:ilvl="1">
      <w:numFmt w:val="bullet"/>
      <w:lvlText w:val="•"/>
      <w:lvlJc w:val="left"/>
      <w:pPr>
        <w:ind w:left="2822" w:hanging="150"/>
      </w:pPr>
    </w:lvl>
    <w:lvl w:ilvl="2">
      <w:numFmt w:val="bullet"/>
      <w:lvlText w:val="•"/>
      <w:lvlJc w:val="left"/>
      <w:pPr>
        <w:ind w:left="3644" w:hanging="150"/>
      </w:pPr>
    </w:lvl>
    <w:lvl w:ilvl="3">
      <w:numFmt w:val="bullet"/>
      <w:lvlText w:val="•"/>
      <w:lvlJc w:val="left"/>
      <w:pPr>
        <w:ind w:left="4466" w:hanging="150"/>
      </w:pPr>
    </w:lvl>
    <w:lvl w:ilvl="4">
      <w:numFmt w:val="bullet"/>
      <w:lvlText w:val="•"/>
      <w:lvlJc w:val="left"/>
      <w:pPr>
        <w:ind w:left="5288" w:hanging="150"/>
      </w:pPr>
    </w:lvl>
    <w:lvl w:ilvl="5">
      <w:numFmt w:val="bullet"/>
      <w:lvlText w:val="•"/>
      <w:lvlJc w:val="left"/>
      <w:pPr>
        <w:ind w:left="6110" w:hanging="150"/>
      </w:pPr>
    </w:lvl>
    <w:lvl w:ilvl="6">
      <w:numFmt w:val="bullet"/>
      <w:lvlText w:val="•"/>
      <w:lvlJc w:val="left"/>
      <w:pPr>
        <w:ind w:left="6932" w:hanging="150"/>
      </w:pPr>
    </w:lvl>
    <w:lvl w:ilvl="7">
      <w:numFmt w:val="bullet"/>
      <w:lvlText w:val="•"/>
      <w:lvlJc w:val="left"/>
      <w:pPr>
        <w:ind w:left="7754" w:hanging="150"/>
      </w:pPr>
    </w:lvl>
    <w:lvl w:ilvl="8">
      <w:numFmt w:val="bullet"/>
      <w:lvlText w:val="•"/>
      <w:lvlJc w:val="left"/>
      <w:pPr>
        <w:ind w:left="8576" w:hanging="150"/>
      </w:pPr>
    </w:lvl>
  </w:abstractNum>
  <w:abstractNum w:abstractNumId="10" w15:restartNumberingAfterBreak="0">
    <w:nsid w:val="4206175F"/>
    <w:multiLevelType w:val="multilevel"/>
    <w:tmpl w:val="B84A920C"/>
    <w:lvl w:ilvl="0">
      <w:numFmt w:val="bullet"/>
      <w:lvlText w:val="○"/>
      <w:lvlJc w:val="left"/>
      <w:pPr>
        <w:ind w:left="1840" w:hanging="720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78" w:hanging="720"/>
      </w:pPr>
    </w:lvl>
    <w:lvl w:ilvl="2">
      <w:numFmt w:val="bullet"/>
      <w:lvlText w:val="•"/>
      <w:lvlJc w:val="left"/>
      <w:pPr>
        <w:ind w:left="3516" w:hanging="720"/>
      </w:pPr>
    </w:lvl>
    <w:lvl w:ilvl="3">
      <w:numFmt w:val="bullet"/>
      <w:lvlText w:val="•"/>
      <w:lvlJc w:val="left"/>
      <w:pPr>
        <w:ind w:left="4354" w:hanging="720"/>
      </w:pPr>
    </w:lvl>
    <w:lvl w:ilvl="4">
      <w:numFmt w:val="bullet"/>
      <w:lvlText w:val="•"/>
      <w:lvlJc w:val="left"/>
      <w:pPr>
        <w:ind w:left="5192" w:hanging="720"/>
      </w:pPr>
    </w:lvl>
    <w:lvl w:ilvl="5">
      <w:numFmt w:val="bullet"/>
      <w:lvlText w:val="•"/>
      <w:lvlJc w:val="left"/>
      <w:pPr>
        <w:ind w:left="6030" w:hanging="720"/>
      </w:pPr>
    </w:lvl>
    <w:lvl w:ilvl="6">
      <w:numFmt w:val="bullet"/>
      <w:lvlText w:val="•"/>
      <w:lvlJc w:val="left"/>
      <w:pPr>
        <w:ind w:left="6868" w:hanging="720"/>
      </w:pPr>
    </w:lvl>
    <w:lvl w:ilvl="7">
      <w:numFmt w:val="bullet"/>
      <w:lvlText w:val="•"/>
      <w:lvlJc w:val="left"/>
      <w:pPr>
        <w:ind w:left="7706" w:hanging="720"/>
      </w:pPr>
    </w:lvl>
    <w:lvl w:ilvl="8">
      <w:numFmt w:val="bullet"/>
      <w:lvlText w:val="•"/>
      <w:lvlJc w:val="left"/>
      <w:pPr>
        <w:ind w:left="8544" w:hanging="720"/>
      </w:pPr>
    </w:lvl>
  </w:abstractNum>
  <w:abstractNum w:abstractNumId="11" w15:restartNumberingAfterBreak="0">
    <w:nsid w:val="44A53C28"/>
    <w:multiLevelType w:val="multilevel"/>
    <w:tmpl w:val="16F62A1A"/>
    <w:lvl w:ilvl="0">
      <w:numFmt w:val="bullet"/>
      <w:lvlText w:val="●"/>
      <w:lvlJc w:val="left"/>
      <w:pPr>
        <w:ind w:left="1990" w:hanging="150"/>
      </w:pPr>
      <w:rPr>
        <w:rFonts w:ascii="Arial" w:eastAsia="Arial" w:hAnsi="Arial" w:cs="Arial"/>
        <w:b w:val="0"/>
        <w:bCs w:val="0"/>
        <w:i/>
        <w:iCs/>
        <w:sz w:val="20"/>
        <w:szCs w:val="20"/>
      </w:rPr>
    </w:lvl>
    <w:lvl w:ilvl="1">
      <w:numFmt w:val="bullet"/>
      <w:lvlText w:val="•"/>
      <w:lvlJc w:val="left"/>
      <w:pPr>
        <w:ind w:left="2822" w:hanging="150"/>
      </w:pPr>
    </w:lvl>
    <w:lvl w:ilvl="2">
      <w:numFmt w:val="bullet"/>
      <w:lvlText w:val="•"/>
      <w:lvlJc w:val="left"/>
      <w:pPr>
        <w:ind w:left="3644" w:hanging="150"/>
      </w:pPr>
    </w:lvl>
    <w:lvl w:ilvl="3">
      <w:numFmt w:val="bullet"/>
      <w:lvlText w:val="•"/>
      <w:lvlJc w:val="left"/>
      <w:pPr>
        <w:ind w:left="4466" w:hanging="150"/>
      </w:pPr>
    </w:lvl>
    <w:lvl w:ilvl="4">
      <w:numFmt w:val="bullet"/>
      <w:lvlText w:val="•"/>
      <w:lvlJc w:val="left"/>
      <w:pPr>
        <w:ind w:left="5288" w:hanging="150"/>
      </w:pPr>
    </w:lvl>
    <w:lvl w:ilvl="5">
      <w:numFmt w:val="bullet"/>
      <w:lvlText w:val="•"/>
      <w:lvlJc w:val="left"/>
      <w:pPr>
        <w:ind w:left="6110" w:hanging="150"/>
      </w:pPr>
    </w:lvl>
    <w:lvl w:ilvl="6">
      <w:numFmt w:val="bullet"/>
      <w:lvlText w:val="•"/>
      <w:lvlJc w:val="left"/>
      <w:pPr>
        <w:ind w:left="6932" w:hanging="150"/>
      </w:pPr>
    </w:lvl>
    <w:lvl w:ilvl="7">
      <w:numFmt w:val="bullet"/>
      <w:lvlText w:val="•"/>
      <w:lvlJc w:val="left"/>
      <w:pPr>
        <w:ind w:left="7754" w:hanging="150"/>
      </w:pPr>
    </w:lvl>
    <w:lvl w:ilvl="8">
      <w:numFmt w:val="bullet"/>
      <w:lvlText w:val="•"/>
      <w:lvlJc w:val="left"/>
      <w:pPr>
        <w:ind w:left="8576" w:hanging="150"/>
      </w:pPr>
    </w:lvl>
  </w:abstractNum>
  <w:abstractNum w:abstractNumId="12" w15:restartNumberingAfterBreak="0">
    <w:nsid w:val="4A3C284D"/>
    <w:multiLevelType w:val="multilevel"/>
    <w:tmpl w:val="9FC4C0DC"/>
    <w:lvl w:ilvl="0">
      <w:numFmt w:val="bullet"/>
      <w:lvlText w:val="○"/>
      <w:lvlJc w:val="left"/>
      <w:pPr>
        <w:ind w:left="1840" w:hanging="705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78" w:hanging="705"/>
      </w:pPr>
    </w:lvl>
    <w:lvl w:ilvl="2">
      <w:numFmt w:val="bullet"/>
      <w:lvlText w:val="•"/>
      <w:lvlJc w:val="left"/>
      <w:pPr>
        <w:ind w:left="3516" w:hanging="705"/>
      </w:pPr>
    </w:lvl>
    <w:lvl w:ilvl="3">
      <w:numFmt w:val="bullet"/>
      <w:lvlText w:val="•"/>
      <w:lvlJc w:val="left"/>
      <w:pPr>
        <w:ind w:left="4354" w:hanging="705"/>
      </w:pPr>
    </w:lvl>
    <w:lvl w:ilvl="4">
      <w:numFmt w:val="bullet"/>
      <w:lvlText w:val="•"/>
      <w:lvlJc w:val="left"/>
      <w:pPr>
        <w:ind w:left="5192" w:hanging="705"/>
      </w:pPr>
    </w:lvl>
    <w:lvl w:ilvl="5">
      <w:numFmt w:val="bullet"/>
      <w:lvlText w:val="•"/>
      <w:lvlJc w:val="left"/>
      <w:pPr>
        <w:ind w:left="6030" w:hanging="705"/>
      </w:pPr>
    </w:lvl>
    <w:lvl w:ilvl="6">
      <w:numFmt w:val="bullet"/>
      <w:lvlText w:val="•"/>
      <w:lvlJc w:val="left"/>
      <w:pPr>
        <w:ind w:left="6868" w:hanging="705"/>
      </w:pPr>
    </w:lvl>
    <w:lvl w:ilvl="7">
      <w:numFmt w:val="bullet"/>
      <w:lvlText w:val="•"/>
      <w:lvlJc w:val="left"/>
      <w:pPr>
        <w:ind w:left="7706" w:hanging="705"/>
      </w:pPr>
    </w:lvl>
    <w:lvl w:ilvl="8">
      <w:numFmt w:val="bullet"/>
      <w:lvlText w:val="•"/>
      <w:lvlJc w:val="left"/>
      <w:pPr>
        <w:ind w:left="8544" w:hanging="705"/>
      </w:pPr>
    </w:lvl>
  </w:abstractNum>
  <w:abstractNum w:abstractNumId="13" w15:restartNumberingAfterBreak="0">
    <w:nsid w:val="56F94B5A"/>
    <w:multiLevelType w:val="multilevel"/>
    <w:tmpl w:val="07E2C9DA"/>
    <w:lvl w:ilvl="0">
      <w:numFmt w:val="bullet"/>
      <w:lvlText w:val="•"/>
      <w:lvlJc w:val="left"/>
      <w:pPr>
        <w:ind w:left="2011" w:hanging="156"/>
      </w:pPr>
      <w:rPr>
        <w:rFonts w:ascii="Century Gothic" w:eastAsia="Century Gothic" w:hAnsi="Century Gothic" w:cs="Century Gothic"/>
        <w:b w:val="0"/>
        <w:bCs w:val="0"/>
        <w:i/>
        <w:iCs/>
        <w:sz w:val="20"/>
        <w:szCs w:val="20"/>
      </w:rPr>
    </w:lvl>
    <w:lvl w:ilvl="1">
      <w:numFmt w:val="bullet"/>
      <w:lvlText w:val="•"/>
      <w:lvlJc w:val="left"/>
      <w:pPr>
        <w:ind w:left="2840" w:hanging="156"/>
      </w:pPr>
    </w:lvl>
    <w:lvl w:ilvl="2">
      <w:numFmt w:val="bullet"/>
      <w:lvlText w:val="•"/>
      <w:lvlJc w:val="left"/>
      <w:pPr>
        <w:ind w:left="3660" w:hanging="156"/>
      </w:pPr>
    </w:lvl>
    <w:lvl w:ilvl="3">
      <w:numFmt w:val="bullet"/>
      <w:lvlText w:val="•"/>
      <w:lvlJc w:val="left"/>
      <w:pPr>
        <w:ind w:left="4480" w:hanging="156"/>
      </w:pPr>
    </w:lvl>
    <w:lvl w:ilvl="4">
      <w:numFmt w:val="bullet"/>
      <w:lvlText w:val="•"/>
      <w:lvlJc w:val="left"/>
      <w:pPr>
        <w:ind w:left="5300" w:hanging="156"/>
      </w:pPr>
    </w:lvl>
    <w:lvl w:ilvl="5">
      <w:numFmt w:val="bullet"/>
      <w:lvlText w:val="•"/>
      <w:lvlJc w:val="left"/>
      <w:pPr>
        <w:ind w:left="6120" w:hanging="156"/>
      </w:pPr>
    </w:lvl>
    <w:lvl w:ilvl="6">
      <w:numFmt w:val="bullet"/>
      <w:lvlText w:val="•"/>
      <w:lvlJc w:val="left"/>
      <w:pPr>
        <w:ind w:left="6940" w:hanging="156"/>
      </w:pPr>
    </w:lvl>
    <w:lvl w:ilvl="7">
      <w:numFmt w:val="bullet"/>
      <w:lvlText w:val="•"/>
      <w:lvlJc w:val="left"/>
      <w:pPr>
        <w:ind w:left="7760" w:hanging="156"/>
      </w:pPr>
    </w:lvl>
    <w:lvl w:ilvl="8">
      <w:numFmt w:val="bullet"/>
      <w:lvlText w:val="•"/>
      <w:lvlJc w:val="left"/>
      <w:pPr>
        <w:ind w:left="8580" w:hanging="156"/>
      </w:pPr>
    </w:lvl>
  </w:abstractNum>
  <w:abstractNum w:abstractNumId="14" w15:restartNumberingAfterBreak="0">
    <w:nsid w:val="58805DFB"/>
    <w:multiLevelType w:val="multilevel"/>
    <w:tmpl w:val="7E3A0FBE"/>
    <w:lvl w:ilvl="0">
      <w:numFmt w:val="bullet"/>
      <w:lvlText w:val="○"/>
      <w:lvlJc w:val="left"/>
      <w:pPr>
        <w:ind w:left="1840" w:hanging="720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78" w:hanging="720"/>
      </w:pPr>
    </w:lvl>
    <w:lvl w:ilvl="2">
      <w:numFmt w:val="bullet"/>
      <w:lvlText w:val="•"/>
      <w:lvlJc w:val="left"/>
      <w:pPr>
        <w:ind w:left="3516" w:hanging="720"/>
      </w:pPr>
    </w:lvl>
    <w:lvl w:ilvl="3">
      <w:numFmt w:val="bullet"/>
      <w:lvlText w:val="•"/>
      <w:lvlJc w:val="left"/>
      <w:pPr>
        <w:ind w:left="4354" w:hanging="720"/>
      </w:pPr>
    </w:lvl>
    <w:lvl w:ilvl="4">
      <w:numFmt w:val="bullet"/>
      <w:lvlText w:val="•"/>
      <w:lvlJc w:val="left"/>
      <w:pPr>
        <w:ind w:left="5192" w:hanging="720"/>
      </w:pPr>
    </w:lvl>
    <w:lvl w:ilvl="5">
      <w:numFmt w:val="bullet"/>
      <w:lvlText w:val="•"/>
      <w:lvlJc w:val="left"/>
      <w:pPr>
        <w:ind w:left="6030" w:hanging="720"/>
      </w:pPr>
    </w:lvl>
    <w:lvl w:ilvl="6">
      <w:numFmt w:val="bullet"/>
      <w:lvlText w:val="•"/>
      <w:lvlJc w:val="left"/>
      <w:pPr>
        <w:ind w:left="6868" w:hanging="720"/>
      </w:pPr>
    </w:lvl>
    <w:lvl w:ilvl="7">
      <w:numFmt w:val="bullet"/>
      <w:lvlText w:val="•"/>
      <w:lvlJc w:val="left"/>
      <w:pPr>
        <w:ind w:left="7706" w:hanging="720"/>
      </w:pPr>
    </w:lvl>
    <w:lvl w:ilvl="8">
      <w:numFmt w:val="bullet"/>
      <w:lvlText w:val="•"/>
      <w:lvlJc w:val="left"/>
      <w:pPr>
        <w:ind w:left="8544" w:hanging="720"/>
      </w:pPr>
    </w:lvl>
  </w:abstractNum>
  <w:abstractNum w:abstractNumId="15" w15:restartNumberingAfterBreak="0">
    <w:nsid w:val="60711B74"/>
    <w:multiLevelType w:val="multilevel"/>
    <w:tmpl w:val="B3F2F576"/>
    <w:lvl w:ilvl="0">
      <w:numFmt w:val="bullet"/>
      <w:lvlText w:val="○"/>
      <w:lvlJc w:val="left"/>
      <w:pPr>
        <w:ind w:left="1840" w:hanging="705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78" w:hanging="705"/>
      </w:pPr>
    </w:lvl>
    <w:lvl w:ilvl="2">
      <w:numFmt w:val="bullet"/>
      <w:lvlText w:val="•"/>
      <w:lvlJc w:val="left"/>
      <w:pPr>
        <w:ind w:left="3516" w:hanging="705"/>
      </w:pPr>
    </w:lvl>
    <w:lvl w:ilvl="3">
      <w:numFmt w:val="bullet"/>
      <w:lvlText w:val="•"/>
      <w:lvlJc w:val="left"/>
      <w:pPr>
        <w:ind w:left="4354" w:hanging="705"/>
      </w:pPr>
    </w:lvl>
    <w:lvl w:ilvl="4">
      <w:numFmt w:val="bullet"/>
      <w:lvlText w:val="•"/>
      <w:lvlJc w:val="left"/>
      <w:pPr>
        <w:ind w:left="5192" w:hanging="705"/>
      </w:pPr>
    </w:lvl>
    <w:lvl w:ilvl="5">
      <w:numFmt w:val="bullet"/>
      <w:lvlText w:val="•"/>
      <w:lvlJc w:val="left"/>
      <w:pPr>
        <w:ind w:left="6030" w:hanging="705"/>
      </w:pPr>
    </w:lvl>
    <w:lvl w:ilvl="6">
      <w:numFmt w:val="bullet"/>
      <w:lvlText w:val="•"/>
      <w:lvlJc w:val="left"/>
      <w:pPr>
        <w:ind w:left="6868" w:hanging="705"/>
      </w:pPr>
    </w:lvl>
    <w:lvl w:ilvl="7">
      <w:numFmt w:val="bullet"/>
      <w:lvlText w:val="•"/>
      <w:lvlJc w:val="left"/>
      <w:pPr>
        <w:ind w:left="7706" w:hanging="705"/>
      </w:pPr>
    </w:lvl>
    <w:lvl w:ilvl="8">
      <w:numFmt w:val="bullet"/>
      <w:lvlText w:val="•"/>
      <w:lvlJc w:val="left"/>
      <w:pPr>
        <w:ind w:left="8544" w:hanging="705"/>
      </w:pPr>
    </w:lvl>
  </w:abstractNum>
  <w:abstractNum w:abstractNumId="16" w15:restartNumberingAfterBreak="0">
    <w:nsid w:val="70095BB6"/>
    <w:multiLevelType w:val="multilevel"/>
    <w:tmpl w:val="1D02162A"/>
    <w:lvl w:ilvl="0">
      <w:numFmt w:val="bullet"/>
      <w:lvlText w:val="•"/>
      <w:lvlJc w:val="left"/>
      <w:pPr>
        <w:ind w:left="2011" w:hanging="156"/>
      </w:pPr>
      <w:rPr>
        <w:rFonts w:ascii="Century Gothic" w:eastAsia="Century Gothic" w:hAnsi="Century Gothic" w:cs="Century Gothic"/>
        <w:b w:val="0"/>
        <w:bCs w:val="0"/>
        <w:i/>
        <w:iCs/>
        <w:sz w:val="20"/>
        <w:szCs w:val="20"/>
      </w:rPr>
    </w:lvl>
    <w:lvl w:ilvl="1">
      <w:numFmt w:val="bullet"/>
      <w:lvlText w:val="•"/>
      <w:lvlJc w:val="left"/>
      <w:pPr>
        <w:ind w:left="2840" w:hanging="156"/>
      </w:pPr>
    </w:lvl>
    <w:lvl w:ilvl="2">
      <w:numFmt w:val="bullet"/>
      <w:lvlText w:val="•"/>
      <w:lvlJc w:val="left"/>
      <w:pPr>
        <w:ind w:left="3660" w:hanging="156"/>
      </w:pPr>
    </w:lvl>
    <w:lvl w:ilvl="3">
      <w:numFmt w:val="bullet"/>
      <w:lvlText w:val="•"/>
      <w:lvlJc w:val="left"/>
      <w:pPr>
        <w:ind w:left="4480" w:hanging="156"/>
      </w:pPr>
    </w:lvl>
    <w:lvl w:ilvl="4">
      <w:numFmt w:val="bullet"/>
      <w:lvlText w:val="•"/>
      <w:lvlJc w:val="left"/>
      <w:pPr>
        <w:ind w:left="5300" w:hanging="156"/>
      </w:pPr>
    </w:lvl>
    <w:lvl w:ilvl="5">
      <w:numFmt w:val="bullet"/>
      <w:lvlText w:val="•"/>
      <w:lvlJc w:val="left"/>
      <w:pPr>
        <w:ind w:left="6120" w:hanging="156"/>
      </w:pPr>
    </w:lvl>
    <w:lvl w:ilvl="6">
      <w:numFmt w:val="bullet"/>
      <w:lvlText w:val="•"/>
      <w:lvlJc w:val="left"/>
      <w:pPr>
        <w:ind w:left="6940" w:hanging="156"/>
      </w:pPr>
    </w:lvl>
    <w:lvl w:ilvl="7">
      <w:numFmt w:val="bullet"/>
      <w:lvlText w:val="•"/>
      <w:lvlJc w:val="left"/>
      <w:pPr>
        <w:ind w:left="7760" w:hanging="156"/>
      </w:pPr>
    </w:lvl>
    <w:lvl w:ilvl="8">
      <w:numFmt w:val="bullet"/>
      <w:lvlText w:val="•"/>
      <w:lvlJc w:val="left"/>
      <w:pPr>
        <w:ind w:left="8580" w:hanging="156"/>
      </w:pPr>
    </w:lvl>
  </w:abstractNum>
  <w:num w:numId="1" w16cid:durableId="807015348">
    <w:abstractNumId w:val="2"/>
  </w:num>
  <w:num w:numId="2" w16cid:durableId="28189770">
    <w:abstractNumId w:val="5"/>
  </w:num>
  <w:num w:numId="3" w16cid:durableId="475100656">
    <w:abstractNumId w:val="15"/>
  </w:num>
  <w:num w:numId="4" w16cid:durableId="929047495">
    <w:abstractNumId w:val="10"/>
  </w:num>
  <w:num w:numId="5" w16cid:durableId="1465155195">
    <w:abstractNumId w:val="9"/>
  </w:num>
  <w:num w:numId="6" w16cid:durableId="1595672661">
    <w:abstractNumId w:val="13"/>
  </w:num>
  <w:num w:numId="7" w16cid:durableId="1028262802">
    <w:abstractNumId w:val="8"/>
  </w:num>
  <w:num w:numId="8" w16cid:durableId="550269176">
    <w:abstractNumId w:val="0"/>
  </w:num>
  <w:num w:numId="9" w16cid:durableId="1162354185">
    <w:abstractNumId w:val="12"/>
  </w:num>
  <w:num w:numId="10" w16cid:durableId="791707425">
    <w:abstractNumId w:val="14"/>
  </w:num>
  <w:num w:numId="11" w16cid:durableId="259066632">
    <w:abstractNumId w:val="11"/>
  </w:num>
  <w:num w:numId="12" w16cid:durableId="1230379928">
    <w:abstractNumId w:val="3"/>
  </w:num>
  <w:num w:numId="13" w16cid:durableId="2061316202">
    <w:abstractNumId w:val="1"/>
  </w:num>
  <w:num w:numId="14" w16cid:durableId="1252617045">
    <w:abstractNumId w:val="4"/>
  </w:num>
  <w:num w:numId="15" w16cid:durableId="31271457">
    <w:abstractNumId w:val="16"/>
  </w:num>
  <w:num w:numId="16" w16cid:durableId="1217200516">
    <w:abstractNumId w:val="6"/>
  </w:num>
  <w:num w:numId="17" w16cid:durableId="18580394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CB8"/>
    <w:rsid w:val="00040751"/>
    <w:rsid w:val="0004326F"/>
    <w:rsid w:val="000915FD"/>
    <w:rsid w:val="00287825"/>
    <w:rsid w:val="0040690A"/>
    <w:rsid w:val="00596DF1"/>
    <w:rsid w:val="008826C9"/>
    <w:rsid w:val="0089552C"/>
    <w:rsid w:val="00997405"/>
    <w:rsid w:val="00A43CB8"/>
    <w:rsid w:val="00A562E1"/>
    <w:rsid w:val="00A639EE"/>
    <w:rsid w:val="00C148C6"/>
    <w:rsid w:val="00DC7EEE"/>
    <w:rsid w:val="00F45F28"/>
    <w:rsid w:val="00FA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4DBBF"/>
  <w15:docId w15:val="{406D32C3-2B60-47C6-BADA-FE0330B3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ind w:left="1135" w:hanging="335"/>
      <w:outlineLvl w:val="0"/>
    </w:pPr>
    <w:rPr>
      <w:rFonts w:ascii="Yu Gothic" w:eastAsia="Yu Gothic" w:hAnsi="Yu Gothic" w:cs="Yu Gothic"/>
      <w:sz w:val="24"/>
      <w:szCs w:val="24"/>
    </w:rPr>
  </w:style>
  <w:style w:type="paragraph" w:styleId="2">
    <w:name w:val="heading 2"/>
    <w:basedOn w:val="a"/>
    <w:next w:val="a"/>
    <w:uiPriority w:val="9"/>
    <w:unhideWhenUsed/>
    <w:qFormat/>
    <w:pPr>
      <w:ind w:left="1132" w:hanging="465"/>
      <w:jc w:val="both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ind w:left="2627" w:right="1350" w:firstLine="76"/>
    </w:pPr>
    <w:rPr>
      <w:b/>
      <w:bCs/>
      <w:sz w:val="28"/>
      <w:szCs w:val="28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5381</Words>
  <Characters>37994</Characters>
  <Application>Microsoft Office Word</Application>
  <DocSecurity>0</DocSecurity>
  <Lines>808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Василий Сорокин</cp:lastModifiedBy>
  <cp:revision>5</cp:revision>
  <dcterms:created xsi:type="dcterms:W3CDTF">2026-03-09T18:25:00Z</dcterms:created>
  <dcterms:modified xsi:type="dcterms:W3CDTF">2026-03-09T20:48:00Z</dcterms:modified>
</cp:coreProperties>
</file>